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F5B9" w14:textId="77777777" w:rsidR="00266FC1" w:rsidRPr="00266FC1" w:rsidRDefault="00266FC1" w:rsidP="00266FC1">
      <w:r w:rsidRPr="00266FC1">
        <w:t xml:space="preserve">Research and explain the future business needs of reverse logistics. Explain how future statistical control, leadership, </w:t>
      </w:r>
      <w:proofErr w:type="spellStart"/>
      <w:r w:rsidRPr="00266FC1">
        <w:t>forcasting</w:t>
      </w:r>
      <w:proofErr w:type="spellEnd"/>
      <w:r w:rsidRPr="00266FC1">
        <w:t>, and quality control will (or will not) change with the growth of reverse logistics.</w:t>
      </w:r>
    </w:p>
    <w:p w14:paraId="62718356" w14:textId="77777777" w:rsidR="00266FC1" w:rsidRPr="00266FC1" w:rsidRDefault="00266FC1" w:rsidP="00266FC1">
      <w:r w:rsidRPr="00266FC1">
        <w:t>Incorporate at least one reference from articles listed within the online APUS library.</w:t>
      </w:r>
    </w:p>
    <w:p w14:paraId="1244FB48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AIiExMLAwNzc1NDMyUdpeDU4uLM/DyQAsNaACnrI8csAAAA"/>
  </w:docVars>
  <w:rsids>
    <w:rsidRoot w:val="00266FC1"/>
    <w:rsid w:val="00266FC1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373C"/>
  <w15:chartTrackingRefBased/>
  <w15:docId w15:val="{7CF3BBB9-5954-44C8-A261-B9EB2E0C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2022-07-14T20:00:00Z</dcterms:created>
  <dcterms:modified xsi:type="dcterms:W3CDTF">2022-07-14T20:00:00Z</dcterms:modified>
</cp:coreProperties>
</file>