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3FDF" w14:textId="77777777" w:rsidR="0043425B" w:rsidRPr="0043425B" w:rsidRDefault="0043425B" w:rsidP="0043425B">
      <w:r w:rsidRPr="0043425B">
        <w:t>Evaluate how the Diplock Commission was set up to look at ways of dealing with the legal aspects of controlling terrorism in a democratic society.</w:t>
      </w:r>
    </w:p>
    <w:p w14:paraId="5DAB174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DUxMjc0MDEwMzZT0lEKTi0uzszPAykwrAUAajCUWSwAAAA="/>
  </w:docVars>
  <w:rsids>
    <w:rsidRoot w:val="0043425B"/>
    <w:rsid w:val="0043425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A17D"/>
  <w15:chartTrackingRefBased/>
  <w15:docId w15:val="{D358369A-E9E6-4182-8AA7-CD007C5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2022-07-13T17:03:00Z</dcterms:created>
  <dcterms:modified xsi:type="dcterms:W3CDTF">2022-07-13T17:03:00Z</dcterms:modified>
</cp:coreProperties>
</file>