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61" w:rsidRDefault="00B7435C">
      <w:r w:rsidRPr="00B7435C">
        <w:t xml:space="preserve">Look at </w:t>
      </w:r>
      <w:bookmarkStart w:id="0" w:name="_GoBack"/>
      <w:r w:rsidRPr="00B7435C">
        <w:t xml:space="preserve">Andy </w:t>
      </w:r>
      <w:bookmarkEnd w:id="0"/>
      <w:r w:rsidRPr="00B7435C">
        <w:t>Warhol’s 1962 silkscreen of Marilyn Monroe (Figure 5.42) in chapter 5 and apply chapter 2’s bulleted instructions on critical thinking to write an evaluation of this work.  (These bullet points are in the "Personal Critical Response" portion of section 2.4 of Chapter 2.)  In your concluding paragraph, consider how this silkscreen asks for a response different from the one a work such as Michelangelo’s David (Figure 2.1) tries to elicit.</w:t>
      </w:r>
    </w:p>
    <w:sectPr w:rsidR="008F4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8E"/>
    <w:rsid w:val="00375B20"/>
    <w:rsid w:val="003D7782"/>
    <w:rsid w:val="0064699A"/>
    <w:rsid w:val="008F4061"/>
    <w:rsid w:val="00B7435C"/>
    <w:rsid w:val="00E4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CD56A-D735-42F0-80B7-76011861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2022-07-06T09:07:00Z</dcterms:created>
  <dcterms:modified xsi:type="dcterms:W3CDTF">2022-07-06T09:07:00Z</dcterms:modified>
</cp:coreProperties>
</file>