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B8EAC" w14:textId="16F63CE0" w:rsidR="00D15BD5" w:rsidRDefault="00074D86">
      <w:r>
        <w:t>E</w:t>
      </w:r>
      <w:r w:rsidRPr="00074D86">
        <w:t>xplain the five risk factors identified as causes of gang membership.</w:t>
      </w:r>
    </w:p>
    <w:sectPr w:rsidR="00D1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yNzAyMrcwMzI2MzFX0lEKTi0uzszPAykwrAUAxdJowywAAAA="/>
  </w:docVars>
  <w:rsids>
    <w:rsidRoot w:val="00074D86"/>
    <w:rsid w:val="00074D86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04334"/>
  <w15:chartTrackingRefBased/>
  <w15:docId w15:val="{78E69E9B-9750-4F88-9684-390817CDA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2022-06-21T07:30:00Z</dcterms:created>
  <dcterms:modified xsi:type="dcterms:W3CDTF">2022-06-21T07:30:00Z</dcterms:modified>
</cp:coreProperties>
</file>