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2BD8" w14:textId="6CFB1DBE" w:rsidR="00A75197" w:rsidRDefault="001E0C5F" w:rsidP="003F7FAD">
      <w:pPr>
        <w:rPr>
          <w:b/>
          <w:sz w:val="28"/>
          <w:szCs w:val="28"/>
        </w:rPr>
      </w:pPr>
      <w:r>
        <w:rPr>
          <w:noProof/>
          <w:lang w:val="en-GB" w:eastAsia="en-GB"/>
        </w:rPr>
        <w:drawing>
          <wp:inline distT="0" distB="0" distL="0" distR="0" wp14:anchorId="04F9AC17" wp14:editId="794BAFEA">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15B572A0" w14:textId="77777777" w:rsidR="001E0C5F" w:rsidRPr="003F7FAD" w:rsidRDefault="001E0C5F" w:rsidP="003F7FAD">
      <w:pPr>
        <w:rPr>
          <w:b/>
          <w:sz w:val="32"/>
          <w:szCs w:val="32"/>
        </w:rPr>
      </w:pPr>
    </w:p>
    <w:p w14:paraId="4C02F291" w14:textId="77777777" w:rsidR="001E0C5F" w:rsidRDefault="00EA7DEF" w:rsidP="00EA7DEF">
      <w:pPr>
        <w:tabs>
          <w:tab w:val="center" w:pos="6480"/>
          <w:tab w:val="left" w:pos="10140"/>
        </w:tabs>
        <w:rPr>
          <w:rFonts w:ascii="Times New Roman" w:hAnsi="Times New Roman" w:cs="Times New Roman"/>
          <w:b/>
          <w:sz w:val="32"/>
          <w:szCs w:val="32"/>
        </w:rPr>
      </w:pPr>
      <w:r w:rsidRPr="003F7FAD">
        <w:rPr>
          <w:b/>
          <w:sz w:val="32"/>
          <w:szCs w:val="32"/>
        </w:rPr>
        <w:tab/>
      </w:r>
      <w:r w:rsidRPr="003F7FAD">
        <w:rPr>
          <w:rFonts w:ascii="Times New Roman" w:hAnsi="Times New Roman" w:cs="Times New Roman"/>
          <w:b/>
          <w:sz w:val="32"/>
          <w:szCs w:val="32"/>
        </w:rPr>
        <w:t>Literacy Toolkit 2: Reading and Writing</w:t>
      </w:r>
    </w:p>
    <w:p w14:paraId="6ECAEBC3" w14:textId="28207F0B" w:rsidR="00A75197" w:rsidRPr="003F7FAD" w:rsidRDefault="00EA7DEF" w:rsidP="00EA7DEF">
      <w:pPr>
        <w:tabs>
          <w:tab w:val="center" w:pos="6480"/>
          <w:tab w:val="left" w:pos="10140"/>
        </w:tabs>
        <w:rPr>
          <w:rFonts w:ascii="Times New Roman" w:hAnsi="Times New Roman" w:cs="Times New Roman"/>
          <w:b/>
          <w:sz w:val="24"/>
          <w:szCs w:val="24"/>
        </w:rPr>
      </w:pPr>
      <w:r w:rsidRPr="003F7FAD">
        <w:rPr>
          <w:rFonts w:ascii="Times New Roman" w:hAnsi="Times New Roman" w:cs="Times New Roman"/>
          <w:b/>
          <w:sz w:val="24"/>
          <w:szCs w:val="24"/>
        </w:rPr>
        <w:tab/>
      </w:r>
    </w:p>
    <w:p w14:paraId="3F3991D9" w14:textId="4B2D77AA" w:rsidR="00424466" w:rsidRPr="003F7FAD" w:rsidRDefault="00424466" w:rsidP="00EA7DEF">
      <w:pPr>
        <w:tabs>
          <w:tab w:val="center" w:pos="6480"/>
          <w:tab w:val="left" w:pos="10140"/>
        </w:tabs>
        <w:rPr>
          <w:rFonts w:ascii="Times New Roman" w:hAnsi="Times New Roman" w:cs="Times New Roman"/>
          <w:b/>
          <w:sz w:val="24"/>
          <w:szCs w:val="24"/>
        </w:rPr>
      </w:pPr>
      <w:r w:rsidRPr="003F7FAD">
        <w:rPr>
          <w:rFonts w:ascii="Times New Roman" w:hAnsi="Times New Roman" w:cs="Times New Roman"/>
          <w:b/>
          <w:sz w:val="24"/>
          <w:szCs w:val="24"/>
        </w:rPr>
        <w:t>Part 1: Reading and Writing Chart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899"/>
        <w:gridCol w:w="3552"/>
        <w:gridCol w:w="3562"/>
      </w:tblGrid>
      <w:tr w:rsidR="008C37B3" w:rsidRPr="001E0C5F" w14:paraId="67AB50B2" w14:textId="1B337B37" w:rsidTr="008C37B3">
        <w:trPr>
          <w:trHeight w:val="553"/>
        </w:trPr>
        <w:tc>
          <w:tcPr>
            <w:tcW w:w="2208" w:type="dxa"/>
          </w:tcPr>
          <w:p w14:paraId="79C38010" w14:textId="18A1F509" w:rsidR="008C37B3" w:rsidRPr="003F7FAD" w:rsidRDefault="008C37B3" w:rsidP="008C37B3">
            <w:pPr>
              <w:spacing w:before="240"/>
              <w:jc w:val="center"/>
              <w:rPr>
                <w:rFonts w:ascii="Times New Roman" w:hAnsi="Times New Roman" w:cs="Times New Roman"/>
                <w:b/>
                <w:sz w:val="24"/>
                <w:szCs w:val="24"/>
              </w:rPr>
            </w:pPr>
            <w:r w:rsidRPr="008C37B3">
              <w:rPr>
                <w:rFonts w:ascii="Times New Roman" w:hAnsi="Times New Roman" w:cs="Times New Roman"/>
                <w:b/>
                <w:sz w:val="24"/>
                <w:szCs w:val="24"/>
              </w:rPr>
              <w:t xml:space="preserve">Standards-based concept related to </w:t>
            </w:r>
            <w:r>
              <w:rPr>
                <w:rFonts w:ascii="Times New Roman" w:hAnsi="Times New Roman" w:cs="Times New Roman"/>
                <w:b/>
                <w:sz w:val="24"/>
                <w:szCs w:val="24"/>
              </w:rPr>
              <w:t>reading and writing</w:t>
            </w:r>
          </w:p>
        </w:tc>
        <w:tc>
          <w:tcPr>
            <w:tcW w:w="2899" w:type="dxa"/>
          </w:tcPr>
          <w:p w14:paraId="26DA8F72" w14:textId="0AFCCA7A" w:rsidR="008C37B3" w:rsidRPr="003F7FAD" w:rsidRDefault="008C37B3" w:rsidP="0065141B">
            <w:pPr>
              <w:spacing w:before="240"/>
              <w:jc w:val="center"/>
              <w:rPr>
                <w:rFonts w:ascii="Times New Roman" w:hAnsi="Times New Roman" w:cs="Times New Roman"/>
                <w:b/>
                <w:sz w:val="24"/>
                <w:szCs w:val="24"/>
              </w:rPr>
            </w:pPr>
            <w:r w:rsidRPr="008C37B3">
              <w:rPr>
                <w:rFonts w:ascii="Times New Roman" w:hAnsi="Times New Roman" w:cs="Times New Roman"/>
                <w:b/>
                <w:sz w:val="24"/>
                <w:szCs w:val="24"/>
              </w:rPr>
              <w:t xml:space="preserve">Explain your strategy to introduce </w:t>
            </w:r>
            <w:r w:rsidR="0065141B">
              <w:rPr>
                <w:rFonts w:ascii="Times New Roman" w:hAnsi="Times New Roman" w:cs="Times New Roman"/>
                <w:b/>
                <w:sz w:val="24"/>
                <w:szCs w:val="24"/>
              </w:rPr>
              <w:t>the reading and writing</w:t>
            </w:r>
            <w:r w:rsidRPr="008C37B3">
              <w:rPr>
                <w:rFonts w:ascii="Times New Roman" w:hAnsi="Times New Roman" w:cs="Times New Roman"/>
                <w:b/>
                <w:sz w:val="24"/>
                <w:szCs w:val="24"/>
              </w:rPr>
              <w:t xml:space="preserve"> concept.</w:t>
            </w:r>
          </w:p>
        </w:tc>
        <w:tc>
          <w:tcPr>
            <w:tcW w:w="3552" w:type="dxa"/>
          </w:tcPr>
          <w:p w14:paraId="29BDD4B1" w14:textId="2D17BB4B" w:rsidR="008C37B3" w:rsidRPr="003F7FAD" w:rsidRDefault="0065141B" w:rsidP="003F7FAD">
            <w:pPr>
              <w:spacing w:before="240"/>
              <w:jc w:val="center"/>
              <w:rPr>
                <w:rFonts w:ascii="Times New Roman" w:hAnsi="Times New Roman" w:cs="Times New Roman"/>
                <w:b/>
                <w:sz w:val="24"/>
                <w:szCs w:val="24"/>
              </w:rPr>
            </w:pPr>
            <w:r>
              <w:rPr>
                <w:rFonts w:ascii="Times New Roman" w:hAnsi="Times New Roman" w:cs="Times New Roman"/>
                <w:b/>
                <w:sz w:val="24"/>
                <w:szCs w:val="24"/>
              </w:rPr>
              <w:t>How can this strategy be differentiated to accommodate student n</w:t>
            </w:r>
            <w:r w:rsidRPr="0065141B">
              <w:rPr>
                <w:rFonts w:ascii="Times New Roman" w:hAnsi="Times New Roman" w:cs="Times New Roman"/>
                <w:b/>
                <w:sz w:val="24"/>
                <w:szCs w:val="24"/>
              </w:rPr>
              <w:t>eeds?</w:t>
            </w:r>
          </w:p>
        </w:tc>
        <w:tc>
          <w:tcPr>
            <w:tcW w:w="3562" w:type="dxa"/>
          </w:tcPr>
          <w:p w14:paraId="729560B1" w14:textId="5A14AE8A" w:rsidR="008C37B3" w:rsidRPr="003F7FAD" w:rsidRDefault="008C37B3" w:rsidP="003F7FAD">
            <w:pPr>
              <w:spacing w:before="240"/>
              <w:jc w:val="center"/>
              <w:rPr>
                <w:rFonts w:ascii="Times New Roman" w:hAnsi="Times New Roman" w:cs="Times New Roman"/>
                <w:b/>
                <w:sz w:val="24"/>
                <w:szCs w:val="24"/>
              </w:rPr>
            </w:pPr>
            <w:r w:rsidRPr="003F7FAD">
              <w:rPr>
                <w:rFonts w:ascii="Times New Roman" w:hAnsi="Times New Roman" w:cs="Times New Roman"/>
                <w:b/>
                <w:sz w:val="24"/>
                <w:szCs w:val="24"/>
              </w:rPr>
              <w:t>Materials/Resources Needed for Implementation of Strategy</w:t>
            </w:r>
          </w:p>
        </w:tc>
      </w:tr>
      <w:tr w:rsidR="008C37B3" w14:paraId="56C36887" w14:textId="178AFEA0" w:rsidTr="008C37B3">
        <w:trPr>
          <w:trHeight w:val="1097"/>
        </w:trPr>
        <w:tc>
          <w:tcPr>
            <w:tcW w:w="2208" w:type="dxa"/>
          </w:tcPr>
          <w:p w14:paraId="3243BA2C" w14:textId="77777777" w:rsidR="008C37B3" w:rsidRDefault="008C37B3" w:rsidP="00D5037C"/>
        </w:tc>
        <w:tc>
          <w:tcPr>
            <w:tcW w:w="2899" w:type="dxa"/>
          </w:tcPr>
          <w:p w14:paraId="6B49E6F9" w14:textId="77777777" w:rsidR="008C37B3" w:rsidRDefault="008C37B3" w:rsidP="00D5037C"/>
        </w:tc>
        <w:tc>
          <w:tcPr>
            <w:tcW w:w="3552" w:type="dxa"/>
          </w:tcPr>
          <w:p w14:paraId="0D2ED91E" w14:textId="77777777" w:rsidR="008C37B3" w:rsidRDefault="008C37B3" w:rsidP="00D5037C"/>
        </w:tc>
        <w:tc>
          <w:tcPr>
            <w:tcW w:w="3562" w:type="dxa"/>
          </w:tcPr>
          <w:p w14:paraId="594C14B6" w14:textId="77777777" w:rsidR="008C37B3" w:rsidRDefault="008C37B3" w:rsidP="00D5037C"/>
        </w:tc>
      </w:tr>
      <w:tr w:rsidR="008C37B3" w14:paraId="138B5C1E" w14:textId="144BDAA0" w:rsidTr="008C37B3">
        <w:trPr>
          <w:trHeight w:val="1327"/>
        </w:trPr>
        <w:tc>
          <w:tcPr>
            <w:tcW w:w="2208" w:type="dxa"/>
          </w:tcPr>
          <w:p w14:paraId="218DD7CA" w14:textId="77777777" w:rsidR="008C37B3" w:rsidRDefault="008C37B3" w:rsidP="00D5037C"/>
        </w:tc>
        <w:tc>
          <w:tcPr>
            <w:tcW w:w="2899" w:type="dxa"/>
          </w:tcPr>
          <w:p w14:paraId="599C2491" w14:textId="77777777" w:rsidR="008C37B3" w:rsidRDefault="008C37B3" w:rsidP="00D5037C"/>
        </w:tc>
        <w:tc>
          <w:tcPr>
            <w:tcW w:w="3552" w:type="dxa"/>
          </w:tcPr>
          <w:p w14:paraId="5633B3C1" w14:textId="77777777" w:rsidR="008C37B3" w:rsidRDefault="008C37B3" w:rsidP="00D5037C"/>
        </w:tc>
        <w:tc>
          <w:tcPr>
            <w:tcW w:w="3562" w:type="dxa"/>
          </w:tcPr>
          <w:p w14:paraId="1883CE3B" w14:textId="77777777" w:rsidR="008C37B3" w:rsidRDefault="008C37B3" w:rsidP="00D5037C"/>
        </w:tc>
      </w:tr>
      <w:tr w:rsidR="008C37B3" w14:paraId="3E5D0EB3" w14:textId="56D6A3F8" w:rsidTr="008C37B3">
        <w:trPr>
          <w:trHeight w:val="1268"/>
        </w:trPr>
        <w:tc>
          <w:tcPr>
            <w:tcW w:w="2208" w:type="dxa"/>
          </w:tcPr>
          <w:p w14:paraId="6459A497" w14:textId="77777777" w:rsidR="008C37B3" w:rsidRDefault="008C37B3" w:rsidP="00D5037C"/>
        </w:tc>
        <w:tc>
          <w:tcPr>
            <w:tcW w:w="2899" w:type="dxa"/>
          </w:tcPr>
          <w:p w14:paraId="5E0C2FD0" w14:textId="77777777" w:rsidR="008C37B3" w:rsidRDefault="008C37B3" w:rsidP="00D5037C"/>
        </w:tc>
        <w:tc>
          <w:tcPr>
            <w:tcW w:w="3552" w:type="dxa"/>
          </w:tcPr>
          <w:p w14:paraId="14931B2D" w14:textId="77777777" w:rsidR="008C37B3" w:rsidRDefault="008C37B3" w:rsidP="00D5037C"/>
        </w:tc>
        <w:tc>
          <w:tcPr>
            <w:tcW w:w="3562" w:type="dxa"/>
          </w:tcPr>
          <w:p w14:paraId="6A86544D" w14:textId="0EFBB9A4" w:rsidR="008C37B3" w:rsidRDefault="008C37B3" w:rsidP="00D5037C"/>
        </w:tc>
      </w:tr>
    </w:tbl>
    <w:p w14:paraId="63A6A59C" w14:textId="77777777" w:rsidR="00A75197" w:rsidRDefault="00A75197" w:rsidP="00A75197">
      <w:pPr>
        <w:rPr>
          <w:b/>
          <w:sz w:val="28"/>
          <w:szCs w:val="28"/>
        </w:rPr>
      </w:pPr>
    </w:p>
    <w:p w14:paraId="61B5984A" w14:textId="77777777" w:rsidR="00254815" w:rsidRDefault="00254815" w:rsidP="00A75197">
      <w:pPr>
        <w:rPr>
          <w:i/>
          <w:sz w:val="24"/>
          <w:szCs w:val="24"/>
        </w:rPr>
      </w:pPr>
    </w:p>
    <w:p w14:paraId="0EA03384" w14:textId="77777777" w:rsidR="00254815" w:rsidRDefault="00254815" w:rsidP="00A75197">
      <w:pPr>
        <w:rPr>
          <w:i/>
          <w:sz w:val="24"/>
          <w:szCs w:val="24"/>
        </w:rPr>
      </w:pPr>
    </w:p>
    <w:p w14:paraId="5409421E" w14:textId="5CF7DA1F" w:rsidR="00424466" w:rsidRDefault="00424466" w:rsidP="00A75197">
      <w:pPr>
        <w:rPr>
          <w:rFonts w:ascii="Times New Roman" w:hAnsi="Times New Roman" w:cs="Times New Roman"/>
          <w:b/>
          <w:sz w:val="24"/>
          <w:szCs w:val="24"/>
        </w:rPr>
      </w:pPr>
      <w:r w:rsidRPr="003F7FAD">
        <w:rPr>
          <w:rFonts w:ascii="Times New Roman" w:hAnsi="Times New Roman" w:cs="Times New Roman"/>
          <w:b/>
          <w:sz w:val="24"/>
          <w:szCs w:val="24"/>
        </w:rPr>
        <w:t>Part 2: Reading and Writing Reflection</w:t>
      </w:r>
    </w:p>
    <w:p w14:paraId="0B17F2D6" w14:textId="77777777" w:rsidR="0083460A" w:rsidRDefault="0083460A" w:rsidP="00A75197">
      <w:pPr>
        <w:rPr>
          <w:rFonts w:ascii="Times New Roman" w:hAnsi="Times New Roman" w:cs="Times New Roman"/>
          <w:b/>
          <w:sz w:val="24"/>
          <w:szCs w:val="24"/>
        </w:rPr>
      </w:pPr>
    </w:p>
    <w:p w14:paraId="5B64C5BD" w14:textId="77777777" w:rsidR="0083460A" w:rsidRPr="0083460A" w:rsidRDefault="0083460A" w:rsidP="0083460A">
      <w:pPr>
        <w:rPr>
          <w:rFonts w:ascii="Times New Roman" w:hAnsi="Times New Roman" w:cs="Times New Roman"/>
          <w:b/>
          <w:sz w:val="28"/>
          <w:szCs w:val="28"/>
        </w:rPr>
      </w:pPr>
      <w:r w:rsidRPr="0083460A">
        <w:rPr>
          <w:rFonts w:ascii="Times New Roman" w:hAnsi="Times New Roman" w:cs="Times New Roman"/>
          <w:b/>
          <w:sz w:val="28"/>
          <w:szCs w:val="28"/>
        </w:rPr>
        <w:t>Using the “Literacy Toolkit 2: Reading and Writing” template, choose a grade level 1-8 and identify three standards related to reading and writing.</w:t>
      </w:r>
    </w:p>
    <w:p w14:paraId="4402BB54" w14:textId="77777777" w:rsidR="0083460A" w:rsidRPr="0083460A" w:rsidRDefault="0083460A" w:rsidP="0083460A">
      <w:pPr>
        <w:rPr>
          <w:rFonts w:ascii="Times New Roman" w:hAnsi="Times New Roman" w:cs="Times New Roman"/>
          <w:b/>
          <w:sz w:val="28"/>
          <w:szCs w:val="28"/>
        </w:rPr>
      </w:pPr>
    </w:p>
    <w:p w14:paraId="37D94CEC" w14:textId="77777777" w:rsidR="0083460A" w:rsidRPr="0083460A" w:rsidRDefault="0083460A" w:rsidP="0083460A">
      <w:pPr>
        <w:rPr>
          <w:rFonts w:ascii="Times New Roman" w:hAnsi="Times New Roman" w:cs="Times New Roman"/>
          <w:b/>
          <w:sz w:val="28"/>
          <w:szCs w:val="28"/>
        </w:rPr>
      </w:pPr>
      <w:r w:rsidRPr="0083460A">
        <w:rPr>
          <w:rFonts w:ascii="Times New Roman" w:hAnsi="Times New Roman" w:cs="Times New Roman"/>
          <w:b/>
          <w:sz w:val="28"/>
          <w:szCs w:val="28"/>
        </w:rPr>
        <w:t>For each standard chosen:</w:t>
      </w:r>
    </w:p>
    <w:p w14:paraId="2668D78C" w14:textId="77777777" w:rsidR="0083460A" w:rsidRPr="0083460A" w:rsidRDefault="0083460A" w:rsidP="0083460A">
      <w:pPr>
        <w:rPr>
          <w:rFonts w:ascii="Times New Roman" w:hAnsi="Times New Roman" w:cs="Times New Roman"/>
          <w:b/>
          <w:sz w:val="28"/>
          <w:szCs w:val="28"/>
        </w:rPr>
      </w:pPr>
    </w:p>
    <w:p w14:paraId="1F21D939" w14:textId="77777777" w:rsidR="0083460A" w:rsidRPr="0083460A" w:rsidRDefault="0083460A" w:rsidP="0083460A">
      <w:pPr>
        <w:rPr>
          <w:rFonts w:ascii="Times New Roman" w:hAnsi="Times New Roman" w:cs="Times New Roman"/>
          <w:b/>
          <w:sz w:val="28"/>
          <w:szCs w:val="28"/>
        </w:rPr>
      </w:pPr>
      <w:r w:rsidRPr="0083460A">
        <w:rPr>
          <w:rFonts w:ascii="Times New Roman" w:hAnsi="Times New Roman" w:cs="Times New Roman"/>
          <w:b/>
          <w:sz w:val="28"/>
          <w:szCs w:val="28"/>
        </w:rPr>
        <w:t>Identify an aligned instructional strategy.</w:t>
      </w:r>
    </w:p>
    <w:p w14:paraId="70971E7F" w14:textId="77777777" w:rsidR="0083460A" w:rsidRPr="0083460A" w:rsidRDefault="0083460A" w:rsidP="0083460A">
      <w:pPr>
        <w:rPr>
          <w:rFonts w:ascii="Times New Roman" w:hAnsi="Times New Roman" w:cs="Times New Roman"/>
          <w:b/>
          <w:sz w:val="28"/>
          <w:szCs w:val="28"/>
        </w:rPr>
      </w:pPr>
      <w:r w:rsidRPr="0083460A">
        <w:rPr>
          <w:rFonts w:ascii="Times New Roman" w:hAnsi="Times New Roman" w:cs="Times New Roman"/>
          <w:b/>
          <w:sz w:val="28"/>
          <w:szCs w:val="28"/>
        </w:rPr>
        <w:t>Describe how you would differentiate the strategy to accommodate student needs.</w:t>
      </w:r>
    </w:p>
    <w:p w14:paraId="7079D037" w14:textId="77777777" w:rsidR="0083460A" w:rsidRPr="0083460A" w:rsidRDefault="0083460A" w:rsidP="0083460A">
      <w:pPr>
        <w:rPr>
          <w:rFonts w:ascii="Times New Roman" w:hAnsi="Times New Roman" w:cs="Times New Roman"/>
          <w:b/>
          <w:sz w:val="28"/>
          <w:szCs w:val="28"/>
        </w:rPr>
      </w:pPr>
      <w:r w:rsidRPr="0083460A">
        <w:rPr>
          <w:rFonts w:ascii="Times New Roman" w:hAnsi="Times New Roman" w:cs="Times New Roman"/>
          <w:b/>
          <w:sz w:val="28"/>
          <w:szCs w:val="28"/>
        </w:rPr>
        <w:t>Research and identify materials, including digital tools and resources, needed to customize and personalize learning activities to meet the various learning styles of students during implementation of the strategy.</w:t>
      </w:r>
    </w:p>
    <w:p w14:paraId="0C35C558" w14:textId="77777777" w:rsidR="0083460A" w:rsidRPr="0083460A" w:rsidRDefault="0083460A" w:rsidP="0083460A">
      <w:pPr>
        <w:rPr>
          <w:rFonts w:ascii="Times New Roman" w:hAnsi="Times New Roman" w:cs="Times New Roman"/>
          <w:b/>
          <w:sz w:val="28"/>
          <w:szCs w:val="28"/>
        </w:rPr>
      </w:pPr>
      <w:r w:rsidRPr="0083460A">
        <w:rPr>
          <w:rFonts w:ascii="Times New Roman" w:hAnsi="Times New Roman" w:cs="Times New Roman"/>
          <w:b/>
          <w:sz w:val="28"/>
          <w:szCs w:val="28"/>
        </w:rPr>
        <w:t>Part 2: Reading and Writing Reflection</w:t>
      </w:r>
    </w:p>
    <w:p w14:paraId="05E08216" w14:textId="77777777" w:rsidR="0083460A" w:rsidRPr="0083460A" w:rsidRDefault="0083460A" w:rsidP="0083460A">
      <w:pPr>
        <w:rPr>
          <w:rFonts w:ascii="Times New Roman" w:hAnsi="Times New Roman" w:cs="Times New Roman"/>
          <w:b/>
          <w:sz w:val="28"/>
          <w:szCs w:val="28"/>
        </w:rPr>
      </w:pPr>
    </w:p>
    <w:p w14:paraId="30CBBD3B" w14:textId="10EB338D" w:rsidR="0083460A" w:rsidRPr="003F7FAD" w:rsidRDefault="0083460A" w:rsidP="0083460A">
      <w:pPr>
        <w:rPr>
          <w:rFonts w:ascii="Times New Roman" w:hAnsi="Times New Roman" w:cs="Times New Roman"/>
          <w:b/>
          <w:sz w:val="28"/>
          <w:szCs w:val="28"/>
        </w:rPr>
      </w:pPr>
      <w:r w:rsidRPr="0083460A">
        <w:rPr>
          <w:rFonts w:ascii="Times New Roman" w:hAnsi="Times New Roman" w:cs="Times New Roman"/>
          <w:b/>
          <w:sz w:val="28"/>
          <w:szCs w:val="28"/>
        </w:rPr>
        <w:t>Using the “Literacy Toolkit 2: Reading and Writing” template, summarize and reflect, in 250-500 words, on the strategies and aligned differentiation you would use to inform your instruction of reading and writing standards-based concepts. How can you make effective use of existing and emerging tools and resources to support the learning of all students? Include how your instructional strategies apply to the writing process including the processes and steps when developing a composition. Explain how you will use your findings in your future professional practice.</w:t>
      </w:r>
      <w:bookmarkStart w:id="0" w:name="_GoBack"/>
      <w:bookmarkEnd w:id="0"/>
    </w:p>
    <w:p w14:paraId="0B2C44D7" w14:textId="77777777" w:rsidR="00A75197" w:rsidRDefault="00A75197" w:rsidP="00A75197">
      <w:pPr>
        <w:jc w:val="center"/>
      </w:pPr>
    </w:p>
    <w:p w14:paraId="3C59A68D" w14:textId="77777777" w:rsidR="00C7353E" w:rsidRPr="00A75197" w:rsidRDefault="00A75197" w:rsidP="00A75197">
      <w:pPr>
        <w:tabs>
          <w:tab w:val="left" w:pos="2355"/>
        </w:tabs>
        <w:jc w:val="both"/>
      </w:pPr>
      <w:r>
        <w:tab/>
      </w:r>
    </w:p>
    <w:sectPr w:rsidR="00C7353E" w:rsidRPr="00A75197" w:rsidSect="00A75197">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35ED" w14:textId="77777777" w:rsidR="00575FB3" w:rsidRDefault="00575FB3" w:rsidP="00A75197">
      <w:pPr>
        <w:spacing w:after="0" w:line="240" w:lineRule="auto"/>
      </w:pPr>
      <w:r>
        <w:separator/>
      </w:r>
    </w:p>
  </w:endnote>
  <w:endnote w:type="continuationSeparator" w:id="0">
    <w:p w14:paraId="00240973" w14:textId="77777777" w:rsidR="00575FB3" w:rsidRDefault="00575FB3" w:rsidP="00A7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2937F" w14:textId="2717AA68" w:rsidR="001E0C5F" w:rsidRDefault="001E0C5F" w:rsidP="003F7FAD">
    <w:pPr>
      <w:pStyle w:val="Footer"/>
      <w:jc w:val="center"/>
    </w:pPr>
    <w:r w:rsidRPr="007B06F7">
      <w:t>© 201</w:t>
    </w:r>
    <w:r w:rsidR="005E56D4">
      <w:t>7</w:t>
    </w:r>
    <w:r w:rsidRPr="007B06F7">
      <w:t xml:space="preserve"> Grand Canyon University. 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DF9B" w14:textId="77777777" w:rsidR="00575FB3" w:rsidRDefault="00575FB3" w:rsidP="00A75197">
      <w:pPr>
        <w:spacing w:after="0" w:line="240" w:lineRule="auto"/>
      </w:pPr>
      <w:r>
        <w:separator/>
      </w:r>
    </w:p>
  </w:footnote>
  <w:footnote w:type="continuationSeparator" w:id="0">
    <w:p w14:paraId="0B193783" w14:textId="77777777" w:rsidR="00575FB3" w:rsidRDefault="00575FB3" w:rsidP="00A75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97"/>
    <w:rsid w:val="0015059B"/>
    <w:rsid w:val="001E0C5F"/>
    <w:rsid w:val="00254815"/>
    <w:rsid w:val="003C5D2C"/>
    <w:rsid w:val="003F7FAD"/>
    <w:rsid w:val="00424466"/>
    <w:rsid w:val="00575FB3"/>
    <w:rsid w:val="005E56D4"/>
    <w:rsid w:val="0065141B"/>
    <w:rsid w:val="006705FD"/>
    <w:rsid w:val="007344A4"/>
    <w:rsid w:val="00776BFA"/>
    <w:rsid w:val="0083460A"/>
    <w:rsid w:val="008C37B3"/>
    <w:rsid w:val="009C036F"/>
    <w:rsid w:val="00A75197"/>
    <w:rsid w:val="00B61164"/>
    <w:rsid w:val="00C7353E"/>
    <w:rsid w:val="00C77FFC"/>
    <w:rsid w:val="00D5037C"/>
    <w:rsid w:val="00D64A8E"/>
    <w:rsid w:val="00EA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8252"/>
  <w15:chartTrackingRefBased/>
  <w15:docId w15:val="{15039496-A395-49EF-AD6B-C250A632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97"/>
  </w:style>
  <w:style w:type="paragraph" w:styleId="Footer">
    <w:name w:val="footer"/>
    <w:basedOn w:val="Normal"/>
    <w:link w:val="FooterChar"/>
    <w:uiPriority w:val="99"/>
    <w:unhideWhenUsed/>
    <w:rsid w:val="00A7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97"/>
  </w:style>
  <w:style w:type="character" w:styleId="CommentReference">
    <w:name w:val="annotation reference"/>
    <w:basedOn w:val="DefaultParagraphFont"/>
    <w:uiPriority w:val="99"/>
    <w:semiHidden/>
    <w:unhideWhenUsed/>
    <w:rsid w:val="00D5037C"/>
    <w:rPr>
      <w:sz w:val="16"/>
      <w:szCs w:val="16"/>
    </w:rPr>
  </w:style>
  <w:style w:type="paragraph" w:styleId="CommentText">
    <w:name w:val="annotation text"/>
    <w:basedOn w:val="Normal"/>
    <w:link w:val="CommentTextChar"/>
    <w:uiPriority w:val="99"/>
    <w:semiHidden/>
    <w:unhideWhenUsed/>
    <w:rsid w:val="00D5037C"/>
    <w:pPr>
      <w:spacing w:line="240" w:lineRule="auto"/>
    </w:pPr>
    <w:rPr>
      <w:sz w:val="20"/>
      <w:szCs w:val="20"/>
    </w:rPr>
  </w:style>
  <w:style w:type="character" w:customStyle="1" w:styleId="CommentTextChar">
    <w:name w:val="Comment Text Char"/>
    <w:basedOn w:val="DefaultParagraphFont"/>
    <w:link w:val="CommentText"/>
    <w:uiPriority w:val="99"/>
    <w:semiHidden/>
    <w:rsid w:val="00D5037C"/>
    <w:rPr>
      <w:sz w:val="20"/>
      <w:szCs w:val="20"/>
    </w:rPr>
  </w:style>
  <w:style w:type="paragraph" w:styleId="BalloonText">
    <w:name w:val="Balloon Text"/>
    <w:basedOn w:val="Normal"/>
    <w:link w:val="BalloonTextChar"/>
    <w:uiPriority w:val="99"/>
    <w:semiHidden/>
    <w:unhideWhenUsed/>
    <w:rsid w:val="00D5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3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037C"/>
    <w:rPr>
      <w:b/>
      <w:bCs/>
    </w:rPr>
  </w:style>
  <w:style w:type="character" w:customStyle="1" w:styleId="CommentSubjectChar">
    <w:name w:val="Comment Subject Char"/>
    <w:basedOn w:val="CommentTextChar"/>
    <w:link w:val="CommentSubject"/>
    <w:uiPriority w:val="99"/>
    <w:semiHidden/>
    <w:rsid w:val="00D50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DC2B66788A044965A7B8958E6244A" ma:contentTypeVersion="1255" ma:contentTypeDescription="Create a new document." ma:contentTypeScope="" ma:versionID="9eda6ff4132d4040f48da0dc78934978">
  <xsd:schema xmlns:xsd="http://www.w3.org/2001/XMLSchema" xmlns:xs="http://www.w3.org/2001/XMLSchema" xmlns:p="http://schemas.microsoft.com/office/2006/metadata/properties" xmlns:ns1="http://schemas.microsoft.com/sharepoint/v3" xmlns:ns2="d6188da8-f31e-469a-aed4-03a23c44e36a" xmlns:ns3="37d47695-dda2-48a2-87bc-2a1f7ac7fedc" targetNamespace="http://schemas.microsoft.com/office/2006/metadata/properties" ma:root="true" ma:fieldsID="b0b7d5fa28d006bb1492197bc86008f9" ns1:_="" ns2:_="" ns3:_="">
    <xsd:import namespace="http://schemas.microsoft.com/sharepoint/v3"/>
    <xsd:import namespace="d6188da8-f31e-469a-aed4-03a23c44e36a"/>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8da8-f31e-469a-aed4-03a23c44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1369D-3A99-48CE-A3D1-70F468EAA3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87C2E4-6AA1-4DA5-83D3-E3DB9A98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188da8-f31e-469a-aed4-03a23c44e36a"/>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7DC0-A339-4685-8CCA-8B2166294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Bekken</dc:creator>
  <cp:keywords/>
  <dc:description/>
  <cp:lastModifiedBy>danmwasmo@gmail.com</cp:lastModifiedBy>
  <cp:revision>2</cp:revision>
  <dcterms:created xsi:type="dcterms:W3CDTF">2022-06-22T07:52:00Z</dcterms:created>
  <dcterms:modified xsi:type="dcterms:W3CDTF">2022-06-22T07:52:00Z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0x010100B9FDC2B66788A044965A7B8958E6244A</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SecurityClassification">
    <vt:lpwstr>2;#Internal|98311b30-b9e9-4d4f-9f64-0688c0d4a234</vt:lpwstr>
  </property>
  <property fmtid="{D5CDD505-2E9C-101B-9397-08002B2CF9AE}" pid="8" name="DocumentStatus">
    <vt:lpwstr/>
  </property>
  <property fmtid="{D5CDD505-2E9C-101B-9397-08002B2CF9AE}" pid="9" name="DocumentType">
    <vt:lpwstr/>
  </property>
  <property fmtid="{D5CDD505-2E9C-101B-9397-08002B2CF9AE}" pid="10" name="DocumentCategory">
    <vt:lpwstr/>
  </property>
  <property fmtid="{D5CDD505-2E9C-101B-9397-08002B2CF9AE}" pid="11" name="Order">
    <vt:r8>5011400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