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BA4" w14:textId="58490155" w:rsidR="0098520B" w:rsidRDefault="0098520B" w:rsidP="0098520B">
      <w:pPr>
        <w:spacing w:after="0"/>
      </w:pPr>
    </w:p>
    <w:p w14:paraId="3868200B" w14:textId="592B5401" w:rsidR="73BAE4F4" w:rsidRDefault="1F93D08F" w:rsidP="00DA51DB">
      <w:pPr>
        <w:pStyle w:val="a4"/>
      </w:pPr>
      <w:r>
        <w:t>Degree of Alignment</w:t>
      </w:r>
      <w:r w:rsidR="00DA2A25">
        <w:t xml:space="preserve">: </w:t>
      </w:r>
      <w:r w:rsidR="00396797">
        <w:t xml:space="preserve">Advanced </w:t>
      </w:r>
      <w:r w:rsidR="008C689E" w:rsidRPr="00DA51DB">
        <w:t>Organizer</w:t>
      </w:r>
    </w:p>
    <w:p w14:paraId="6E4D2C79" w14:textId="111316A5" w:rsidR="004F1F10" w:rsidRPr="004C436A" w:rsidRDefault="00A52A7C" w:rsidP="00DA51DB">
      <w:pPr>
        <w:spacing w:before="240"/>
      </w:pPr>
      <w:r w:rsidRPr="00A52A7C">
        <w:t xml:space="preserve">Review </w:t>
      </w:r>
      <w:r>
        <w:t>the</w:t>
      </w:r>
      <w:r w:rsidRPr="00A52A7C">
        <w:t xml:space="preserve"> companies listed in the case studies portion of </w:t>
      </w:r>
      <w:r>
        <w:t xml:space="preserve">the </w:t>
      </w:r>
      <w:r w:rsidRPr="00A52A7C">
        <w:t>text</w:t>
      </w:r>
      <w:r>
        <w:t>book</w:t>
      </w:r>
      <w:r w:rsidRPr="00A52A7C">
        <w:t xml:space="preserve">. Choose </w:t>
      </w:r>
      <w:r w:rsidR="007D0965">
        <w:t>1</w:t>
      </w:r>
      <w:r w:rsidRPr="00A52A7C">
        <w:t xml:space="preserve"> of the companies to use for all weekly assessments. </w:t>
      </w:r>
      <w:r w:rsidR="004F1F10" w:rsidRPr="004C436A">
        <w:t xml:space="preserve">Complete the chart below with information provided in the textbook and other resources. </w:t>
      </w:r>
      <w:r w:rsidR="007E4043" w:rsidRPr="004C436A">
        <w:t>Provide</w:t>
      </w:r>
      <w:r w:rsidR="004F1F10" w:rsidRPr="004C436A">
        <w:t xml:space="preserve"> your analysis below the chart.</w:t>
      </w:r>
    </w:p>
    <w:p w14:paraId="11347325" w14:textId="73603388" w:rsidR="006F0F5D" w:rsidRDefault="006F0F5D" w:rsidP="006F0F5D">
      <w:pPr>
        <w:pStyle w:val="2"/>
      </w:pPr>
      <w:r>
        <w:t>Organization</w:t>
      </w:r>
    </w:p>
    <w:p w14:paraId="1A915080" w14:textId="53C914E5" w:rsidR="73BAE4F4" w:rsidRDefault="008C689E" w:rsidP="006F0F5D">
      <w:r>
        <w:t>Selected Organization:</w:t>
      </w:r>
      <w:r w:rsidR="004A4600">
        <w:t xml:space="preserve"> The Walt Disney Company</w:t>
      </w:r>
    </w:p>
    <w:p w14:paraId="54CC5DD4" w14:textId="03B1D5C5" w:rsidR="00FF29DA" w:rsidRPr="00FF29DA" w:rsidRDefault="00FF29DA" w:rsidP="00DA51DB">
      <w:pPr>
        <w:rPr>
          <w:b/>
        </w:rPr>
      </w:pPr>
      <w:r w:rsidRPr="00DA51DB">
        <w:rPr>
          <w:b/>
          <w:bCs/>
        </w:rPr>
        <w:t>Describe</w:t>
      </w:r>
      <w:r w:rsidRPr="0CF0DFE8">
        <w:t xml:space="preserve"> the organization</w:t>
      </w:r>
      <w:r w:rsidR="00396797" w:rsidRPr="0CF0DFE8">
        <w:t xml:space="preserve"> in the follow</w:t>
      </w:r>
      <w:r w:rsidR="319E8568" w:rsidRPr="0CF0DFE8">
        <w:t>ing</w:t>
      </w:r>
      <w:r w:rsidR="00396797" w:rsidRPr="0CF0DFE8">
        <w:t xml:space="preserve"> chart</w:t>
      </w:r>
      <w:r w:rsidR="6DA5E817" w:rsidRPr="0CF0DFE8">
        <w:t>. Each description shou</w:t>
      </w:r>
      <w:r w:rsidR="4481F0B7" w:rsidRPr="0CF0DFE8">
        <w:t>ld be 75-100 words.</w:t>
      </w:r>
    </w:p>
    <w:tbl>
      <w:tblPr>
        <w:tblStyle w:val="af"/>
        <w:tblW w:w="9535" w:type="dxa"/>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Caption w:val="Element Analysis"/>
        <w:tblDescription w:val="Lists Mission, Vision, Values, Structure, and Culture in rows.  Columns provide what Organizations say they do and what they actually do."/>
      </w:tblPr>
      <w:tblGrid>
        <w:gridCol w:w="2337"/>
        <w:gridCol w:w="7198"/>
      </w:tblGrid>
      <w:tr w:rsidR="00FF29DA" w:rsidRPr="008C689E" w14:paraId="11522830" w14:textId="07A008D2" w:rsidTr="00DA2A25">
        <w:trPr>
          <w:tblHeader/>
        </w:trPr>
        <w:tc>
          <w:tcPr>
            <w:tcW w:w="2337" w:type="dxa"/>
            <w:shd w:val="clear" w:color="auto" w:fill="EDEDED" w:themeFill="accent5"/>
            <w:vAlign w:val="center"/>
          </w:tcPr>
          <w:p w14:paraId="4FAED3C7" w14:textId="556617F8" w:rsidR="00FF29DA" w:rsidRPr="008C689E" w:rsidRDefault="00FF29DA" w:rsidP="008C689E">
            <w:pPr>
              <w:pStyle w:val="TableText"/>
              <w:rPr>
                <w:b/>
              </w:rPr>
            </w:pPr>
            <w:bookmarkStart w:id="0" w:name="TableColumn01"/>
            <w:bookmarkEnd w:id="0"/>
            <w:r w:rsidRPr="008C689E">
              <w:rPr>
                <w:b/>
              </w:rPr>
              <w:t>Element</w:t>
            </w:r>
          </w:p>
        </w:tc>
        <w:tc>
          <w:tcPr>
            <w:tcW w:w="7198" w:type="dxa"/>
            <w:shd w:val="clear" w:color="auto" w:fill="EDEDED" w:themeFill="accent5"/>
            <w:vAlign w:val="center"/>
          </w:tcPr>
          <w:p w14:paraId="00FF5F80" w14:textId="11C416B7" w:rsidR="00FF29DA" w:rsidRPr="008C689E" w:rsidRDefault="00FF29DA" w:rsidP="008C689E">
            <w:pPr>
              <w:pStyle w:val="TableText"/>
              <w:rPr>
                <w:b/>
              </w:rPr>
            </w:pPr>
            <w:r>
              <w:rPr>
                <w:b/>
              </w:rPr>
              <w:t>Description</w:t>
            </w:r>
          </w:p>
        </w:tc>
      </w:tr>
      <w:tr w:rsidR="00FF29DA" w:rsidRPr="00776416" w14:paraId="7A95B600" w14:textId="75D66A26" w:rsidTr="00DA2A25">
        <w:trPr>
          <w:trHeight w:val="1152"/>
        </w:trPr>
        <w:tc>
          <w:tcPr>
            <w:tcW w:w="2337" w:type="dxa"/>
            <w:tcBorders>
              <w:top w:val="single" w:sz="6" w:space="0" w:color="000000"/>
              <w:left w:val="single" w:sz="6" w:space="0" w:color="000000"/>
              <w:bottom w:val="single" w:sz="6" w:space="0" w:color="000000"/>
              <w:right w:val="single" w:sz="6" w:space="0" w:color="000000"/>
            </w:tcBorders>
            <w:shd w:val="clear" w:color="auto" w:fill="auto"/>
          </w:tcPr>
          <w:p w14:paraId="17DC778E" w14:textId="49729FAE" w:rsidR="00FF29DA" w:rsidRPr="00C12D77" w:rsidRDefault="00FF29DA" w:rsidP="6F575A5F">
            <w:pPr>
              <w:pStyle w:val="TableText"/>
              <w:rPr>
                <w:rFonts w:cs="Arial"/>
              </w:rPr>
            </w:pPr>
            <w:r>
              <w:rPr>
                <w:rFonts w:cs="Arial"/>
              </w:rPr>
              <w:t>Mission</w:t>
            </w:r>
          </w:p>
        </w:tc>
        <w:tc>
          <w:tcPr>
            <w:tcW w:w="7198" w:type="dxa"/>
            <w:tcBorders>
              <w:top w:val="single" w:sz="6" w:space="0" w:color="000000"/>
              <w:left w:val="nil"/>
              <w:bottom w:val="single" w:sz="6" w:space="0" w:color="000000"/>
              <w:right w:val="single" w:sz="6" w:space="0" w:color="000000"/>
            </w:tcBorders>
            <w:shd w:val="clear" w:color="auto" w:fill="auto"/>
          </w:tcPr>
          <w:p w14:paraId="7FE34C50" w14:textId="0DC11952" w:rsidR="00FF29DA" w:rsidRPr="00896679" w:rsidRDefault="003E73AE" w:rsidP="6F575A5F">
            <w:pPr>
              <w:spacing w:after="0"/>
              <w:rPr>
                <w:rFonts w:asciiTheme="minorHAnsi" w:hAnsiTheme="minorHAnsi" w:cstheme="minorHAnsi"/>
                <w:szCs w:val="20"/>
              </w:rPr>
            </w:pPr>
            <w:r w:rsidRPr="00896679">
              <w:rPr>
                <w:rFonts w:asciiTheme="minorHAnsi" w:hAnsiTheme="minorHAnsi" w:cstheme="minorHAnsi"/>
                <w:szCs w:val="20"/>
              </w:rPr>
              <w:t>Disney’s mission is to entertain, inform, and inspire people around the globe</w:t>
            </w:r>
            <w:r w:rsidR="00573DA4" w:rsidRPr="00896679">
              <w:rPr>
                <w:rFonts w:asciiTheme="minorHAnsi" w:hAnsiTheme="minorHAnsi" w:cstheme="minorHAnsi"/>
                <w:szCs w:val="20"/>
              </w:rPr>
              <w:t xml:space="preserve">. This mission statement clarifies how Disney means to create material that will gainfully affect the world. To arrive at the highest point of the media outlets pyramid, the organization uses its image worth, imagination, and development. The primary area, "inspire, inform, and entertain," makes sense of the organization's central goal. Disney needs to give people amusement that will assist them with building a superior client local area. Walt Disney </w:t>
            </w:r>
            <w:r w:rsidR="00757D8E" w:rsidRPr="00896679">
              <w:rPr>
                <w:rFonts w:asciiTheme="minorHAnsi" w:hAnsiTheme="minorHAnsi" w:cstheme="minorHAnsi"/>
                <w:szCs w:val="20"/>
              </w:rPr>
              <w:t xml:space="preserve">Company </w:t>
            </w:r>
            <w:r w:rsidR="00573DA4" w:rsidRPr="00896679">
              <w:rPr>
                <w:rFonts w:asciiTheme="minorHAnsi" w:hAnsiTheme="minorHAnsi" w:cstheme="minorHAnsi"/>
                <w:szCs w:val="20"/>
              </w:rPr>
              <w:t>and its organizations have left an enduring impact on shoppers. The company plans to set up a good foundation as a pioneer by stressing efficiency, development, and human qualities.</w:t>
            </w:r>
          </w:p>
        </w:tc>
      </w:tr>
      <w:tr w:rsidR="00FF29DA" w:rsidRPr="00776416" w14:paraId="0F44EEE1" w14:textId="329D2611" w:rsidTr="00DA2A25">
        <w:trPr>
          <w:trHeight w:val="1152"/>
        </w:trPr>
        <w:tc>
          <w:tcPr>
            <w:tcW w:w="2337" w:type="dxa"/>
            <w:tcBorders>
              <w:top w:val="nil"/>
              <w:left w:val="single" w:sz="6" w:space="0" w:color="000000"/>
              <w:bottom w:val="single" w:sz="6" w:space="0" w:color="000000"/>
              <w:right w:val="single" w:sz="6" w:space="0" w:color="000000"/>
            </w:tcBorders>
            <w:shd w:val="clear" w:color="auto" w:fill="auto"/>
          </w:tcPr>
          <w:p w14:paraId="5C74283E" w14:textId="04D456D0" w:rsidR="00FF29DA" w:rsidRPr="00776416" w:rsidRDefault="00FF29DA" w:rsidP="6F575A5F">
            <w:pPr>
              <w:spacing w:after="0"/>
              <w:rPr>
                <w:rFonts w:cs="Arial"/>
              </w:rPr>
            </w:pPr>
            <w:r>
              <w:rPr>
                <w:rFonts w:cs="Arial"/>
              </w:rPr>
              <w:t>Vision</w:t>
            </w:r>
          </w:p>
        </w:tc>
        <w:tc>
          <w:tcPr>
            <w:tcW w:w="7198" w:type="dxa"/>
            <w:tcBorders>
              <w:top w:val="nil"/>
              <w:left w:val="nil"/>
              <w:bottom w:val="single" w:sz="6" w:space="0" w:color="000000"/>
              <w:right w:val="single" w:sz="6" w:space="0" w:color="000000"/>
            </w:tcBorders>
            <w:shd w:val="clear" w:color="auto" w:fill="auto"/>
          </w:tcPr>
          <w:p w14:paraId="6F38B14E" w14:textId="67204B90" w:rsidR="00FF29DA" w:rsidRPr="00896679" w:rsidRDefault="00817083" w:rsidP="6F575A5F">
            <w:pPr>
              <w:spacing w:after="0"/>
              <w:rPr>
                <w:rFonts w:asciiTheme="minorHAnsi" w:hAnsiTheme="minorHAnsi" w:cstheme="minorHAnsi"/>
                <w:szCs w:val="20"/>
              </w:rPr>
            </w:pPr>
            <w:r w:rsidRPr="00896679">
              <w:rPr>
                <w:rFonts w:asciiTheme="minorHAnsi" w:hAnsiTheme="minorHAnsi" w:cstheme="minorHAnsi"/>
                <w:szCs w:val="20"/>
              </w:rPr>
              <w:t>The company will probably become one of the most vigorous makers and merchants of amusement and data on the planet. The Walt Disney Company explains its objective of getting world-scale inclusion into their personal image. The procedure they will profit from is creating and circulating substances inspiring essential data. The organization is looking to accomplish controls as far as values provided to the general population. Walt Disney has a future-situated and buyer-centered objective, reflected in their product vision statement.</w:t>
            </w:r>
          </w:p>
        </w:tc>
      </w:tr>
      <w:tr w:rsidR="00FF29DA" w:rsidRPr="00776416" w14:paraId="71CC248C" w14:textId="5EE3F71B" w:rsidTr="00DA2A25">
        <w:trPr>
          <w:trHeight w:val="1152"/>
        </w:trPr>
        <w:tc>
          <w:tcPr>
            <w:tcW w:w="2337" w:type="dxa"/>
            <w:tcBorders>
              <w:top w:val="nil"/>
              <w:left w:val="single" w:sz="6" w:space="0" w:color="000000"/>
              <w:bottom w:val="single" w:sz="6" w:space="0" w:color="000000"/>
              <w:right w:val="single" w:sz="6" w:space="0" w:color="000000"/>
            </w:tcBorders>
            <w:shd w:val="clear" w:color="auto" w:fill="auto"/>
          </w:tcPr>
          <w:p w14:paraId="628CD7D9" w14:textId="783E22C3" w:rsidR="00FF29DA" w:rsidRPr="00776416" w:rsidRDefault="00FF29DA" w:rsidP="6F575A5F">
            <w:pPr>
              <w:spacing w:after="0"/>
              <w:rPr>
                <w:rFonts w:cs="Arial"/>
              </w:rPr>
            </w:pPr>
            <w:r>
              <w:rPr>
                <w:rFonts w:cs="Arial"/>
              </w:rPr>
              <w:t>Values</w:t>
            </w:r>
          </w:p>
        </w:tc>
        <w:tc>
          <w:tcPr>
            <w:tcW w:w="7198" w:type="dxa"/>
            <w:tcBorders>
              <w:top w:val="nil"/>
              <w:left w:val="nil"/>
              <w:bottom w:val="single" w:sz="6" w:space="0" w:color="000000"/>
              <w:right w:val="single" w:sz="6" w:space="0" w:color="000000"/>
            </w:tcBorders>
            <w:shd w:val="clear" w:color="auto" w:fill="auto"/>
          </w:tcPr>
          <w:p w14:paraId="50417CD1" w14:textId="6B8BF7F3" w:rsidR="00FF29DA" w:rsidRPr="00896679" w:rsidRDefault="0066636E" w:rsidP="6F575A5F">
            <w:pPr>
              <w:spacing w:after="0"/>
              <w:rPr>
                <w:rFonts w:asciiTheme="minorHAnsi" w:hAnsiTheme="minorHAnsi" w:cstheme="minorHAnsi"/>
                <w:szCs w:val="20"/>
              </w:rPr>
            </w:pPr>
            <w:r w:rsidRPr="00896679">
              <w:rPr>
                <w:rFonts w:asciiTheme="minorHAnsi" w:hAnsiTheme="minorHAnsi" w:cstheme="minorHAnsi"/>
                <w:szCs w:val="20"/>
              </w:rPr>
              <w:t>"Idealism," "development," "respectability," "quality," "local area," and "narrating" are among Disney's center standards, as per Disney Careers. As you can see, they aren't general. They're very particular to the Disney brand. Establishing an inspirational vibe is essential in an organization resolved to enliven movies and amusement parks. In this way, "good faith" is a crucial trademark. While planning items for youngsters, "conventionality" is pivotal, and "narrating" is a significant part of Disney's motivation. If your current qualities aren't serving you well, now is the ideal time to adjust them. That is the very thing The Walt Disney Company wishes to achieve for society.</w:t>
            </w:r>
          </w:p>
        </w:tc>
      </w:tr>
      <w:tr w:rsidR="00FF29DA" w:rsidRPr="00776416" w14:paraId="18444754" w14:textId="4D7E3830" w:rsidTr="00DA2A25">
        <w:trPr>
          <w:trHeight w:val="1152"/>
        </w:trPr>
        <w:tc>
          <w:tcPr>
            <w:tcW w:w="2337" w:type="dxa"/>
            <w:tcBorders>
              <w:top w:val="nil"/>
              <w:left w:val="single" w:sz="6" w:space="0" w:color="000000"/>
              <w:bottom w:val="single" w:sz="4" w:space="0" w:color="auto"/>
              <w:right w:val="single" w:sz="6" w:space="0" w:color="000000"/>
            </w:tcBorders>
            <w:shd w:val="clear" w:color="auto" w:fill="auto"/>
          </w:tcPr>
          <w:p w14:paraId="3FA30D90" w14:textId="30952428" w:rsidR="00FF29DA" w:rsidRPr="00776416" w:rsidRDefault="00FF29DA" w:rsidP="6F575A5F">
            <w:pPr>
              <w:spacing w:after="0"/>
              <w:rPr>
                <w:rFonts w:cs="Arial"/>
              </w:rPr>
            </w:pPr>
            <w:r>
              <w:rPr>
                <w:rFonts w:cs="Arial"/>
              </w:rPr>
              <w:t>Structure</w:t>
            </w:r>
          </w:p>
        </w:tc>
        <w:tc>
          <w:tcPr>
            <w:tcW w:w="7198" w:type="dxa"/>
            <w:tcBorders>
              <w:top w:val="nil"/>
              <w:left w:val="nil"/>
              <w:bottom w:val="single" w:sz="4" w:space="0" w:color="auto"/>
              <w:right w:val="single" w:sz="6" w:space="0" w:color="000000"/>
            </w:tcBorders>
            <w:shd w:val="clear" w:color="auto" w:fill="auto"/>
          </w:tcPr>
          <w:p w14:paraId="6D4C2D25" w14:textId="77777777" w:rsidR="00FF29DA" w:rsidRPr="00776416" w:rsidRDefault="00896679" w:rsidP="6F575A5F">
            <w:pPr>
              <w:spacing w:after="0"/>
              <w:rPr>
                <w:rFonts w:cs="Arial"/>
              </w:rPr>
            </w:pPr>
            <w:r w:rsidRPr="00896679">
              <w:rPr>
                <w:rFonts w:cs="Arial"/>
              </w:rPr>
              <w:t xml:space="preserve">The Walt Company's hierarchical construction is a helpful multidivisional (M-form) and spotlights the business type. Disney's authoritative graph is </w:t>
            </w:r>
            <w:r w:rsidR="00953B50">
              <w:rPr>
                <w:rFonts w:cs="Arial"/>
              </w:rPr>
              <w:t>run</w:t>
            </w:r>
            <w:r w:rsidRPr="00896679">
              <w:rPr>
                <w:rFonts w:cs="Arial"/>
              </w:rPr>
              <w:t xml:space="preserve"> by CEO Bob </w:t>
            </w:r>
            <w:proofErr w:type="spellStart"/>
            <w:r w:rsidRPr="00896679">
              <w:rPr>
                <w:rFonts w:cs="Arial"/>
              </w:rPr>
              <w:t>Chapek</w:t>
            </w:r>
            <w:proofErr w:type="spellEnd"/>
            <w:r w:rsidRPr="00896679">
              <w:rPr>
                <w:rFonts w:cs="Arial"/>
              </w:rPr>
              <w:t xml:space="preserve">, who is trailed by a long queue of directors, C-level chiefs, and senior VPs, every one of whom is answerable for their specific business regions. Administrator James </w:t>
            </w:r>
            <w:proofErr w:type="spellStart"/>
            <w:r w:rsidRPr="00896679">
              <w:rPr>
                <w:rFonts w:cs="Arial"/>
              </w:rPr>
              <w:t>Pitaro</w:t>
            </w:r>
            <w:proofErr w:type="spellEnd"/>
            <w:r w:rsidRPr="00896679">
              <w:rPr>
                <w:rFonts w:cs="Arial"/>
              </w:rPr>
              <w:t xml:space="preserve">, for instance, is accountable for ESPN and Disney's link stations, while Chairman Alan Bergman is responsible for Disney Studios. Other top leaders, like Jenny Cohen, chief VP for social obligation, and </w:t>
            </w:r>
            <w:proofErr w:type="spellStart"/>
            <w:r w:rsidRPr="00896679">
              <w:rPr>
                <w:rFonts w:cs="Arial"/>
              </w:rPr>
              <w:t>Latondra</w:t>
            </w:r>
            <w:proofErr w:type="spellEnd"/>
            <w:r w:rsidRPr="00896679">
              <w:rPr>
                <w:rFonts w:cs="Arial"/>
              </w:rPr>
              <w:t xml:space="preserve"> Newton, boss variety official, join these seats.</w:t>
            </w:r>
          </w:p>
        </w:tc>
      </w:tr>
      <w:tr w:rsidR="00FF29DA" w:rsidRPr="00776416" w14:paraId="5FB09707" w14:textId="3DA1E448" w:rsidTr="00DA2A25">
        <w:trPr>
          <w:trHeight w:val="1152"/>
        </w:trPr>
        <w:tc>
          <w:tcPr>
            <w:tcW w:w="2337" w:type="dxa"/>
            <w:tcBorders>
              <w:top w:val="single" w:sz="4" w:space="0" w:color="auto"/>
              <w:left w:val="single" w:sz="4" w:space="0" w:color="auto"/>
              <w:bottom w:val="single" w:sz="4" w:space="0" w:color="auto"/>
              <w:right w:val="single" w:sz="4" w:space="0" w:color="auto"/>
            </w:tcBorders>
            <w:shd w:val="clear" w:color="auto" w:fill="auto"/>
          </w:tcPr>
          <w:p w14:paraId="7F1115BC" w14:textId="58AA65FA" w:rsidR="00FF29DA" w:rsidRDefault="00FF29DA" w:rsidP="6F575A5F">
            <w:pPr>
              <w:spacing w:after="0"/>
              <w:rPr>
                <w:rFonts w:cs="Arial"/>
              </w:rPr>
            </w:pPr>
            <w:r>
              <w:rPr>
                <w:rFonts w:cs="Arial"/>
              </w:rPr>
              <w:lastRenderedPageBreak/>
              <w:t>Culture</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4D7BC089" w14:textId="5B88E266" w:rsidR="00FF29DA" w:rsidRDefault="00117F10" w:rsidP="6F575A5F">
            <w:pPr>
              <w:spacing w:after="0"/>
              <w:rPr>
                <w:rFonts w:cs="Arial"/>
              </w:rPr>
            </w:pPr>
            <w:r w:rsidRPr="00117F10">
              <w:rPr>
                <w:rFonts w:cs="Arial"/>
              </w:rPr>
              <w:t>Storytelling skills are a piece of the Walt Disney Company's organizational culture. The organization's experiences and its items in the worldwide media, diversion, and amusement park businesses are captivating. This social trademark works with representative exercises that enhance items. Laborers are urged to put on an act that makes buyers' encounters astounding in the organization's films and related programs and Disneyland amusement stops and related retreats. Disney offers a complete advantages bundle that includes pay, education, and other career opportunities.</w:t>
            </w:r>
          </w:p>
        </w:tc>
      </w:tr>
    </w:tbl>
    <w:p w14:paraId="6DD59A5A" w14:textId="088AEF96" w:rsidR="004F1F10" w:rsidRDefault="00FF29DA" w:rsidP="00DA2A25">
      <w:pPr>
        <w:pStyle w:val="2"/>
        <w:spacing w:before="240"/>
      </w:pPr>
      <w:r>
        <w:t>A</w:t>
      </w:r>
      <w:r w:rsidR="004F1F10">
        <w:t>nalysis</w:t>
      </w:r>
    </w:p>
    <w:p w14:paraId="5A963837" w14:textId="762B42A0" w:rsidR="007E4043" w:rsidRDefault="002A5972" w:rsidP="00DA2A25">
      <w:r w:rsidRPr="0CF0DFE8">
        <w:t>Based on your advanced organizer and further research</w:t>
      </w:r>
      <w:r w:rsidR="7D3646B2" w:rsidRPr="0CF0DFE8">
        <w:t xml:space="preserve"> on your company</w:t>
      </w:r>
      <w:r w:rsidRPr="0CF0DFE8">
        <w:t xml:space="preserve">, </w:t>
      </w:r>
      <w:r w:rsidRPr="0CF0DFE8">
        <w:rPr>
          <w:b/>
          <w:bCs/>
        </w:rPr>
        <w:t>analyze</w:t>
      </w:r>
      <w:r w:rsidRPr="0CF0DFE8">
        <w:t xml:space="preserve"> the degree of alignment between what the organization is currently doing (actions) and </w:t>
      </w:r>
      <w:r w:rsidR="00BB3A97">
        <w:t>its</w:t>
      </w:r>
      <w:r w:rsidRPr="0CF0DFE8">
        <w:t xml:space="preserve"> mission, vision, values, structure, and culture</w:t>
      </w:r>
      <w:r w:rsidR="007E4043" w:rsidRPr="0CF0DFE8">
        <w:t>.</w:t>
      </w:r>
      <w:r w:rsidR="687FEDDD" w:rsidRPr="0CF0DFE8">
        <w:t xml:space="preserve"> </w:t>
      </w:r>
      <w:r w:rsidR="1936BDC1" w:rsidRPr="0CF0DFE8">
        <w:t xml:space="preserve">Think about what your company is doing right and on-brand and where there is room for improvement. </w:t>
      </w:r>
      <w:r w:rsidR="687FEDDD" w:rsidRPr="0CF0DFE8">
        <w:t>Your analysis should be 500-750 words.</w:t>
      </w:r>
    </w:p>
    <w:p w14:paraId="55157865" w14:textId="77777777" w:rsidR="00694890" w:rsidRPr="00694890" w:rsidRDefault="00694890" w:rsidP="00694890">
      <w:r w:rsidRPr="00694890">
        <w:t>The Walt Disney Company is an association that can bring significant strengths to different areas through the great storytelling. The Walt Disney Company has the force of account and the capacity to build a world with a topic and characters and the ability to inspire all-inclusive feelings. Walt Disney rejuvenates individuals' considerations and makes them cheerful by upgrading different viewpoints that might support managing pressure in daily existence (Douglas, (2019). Thus, the organization welcomes individuals from varying backgrounds together in the parks, letting us know that we can disregard this present reality for a day. Coming up next are the organization's mission, vision, values, structure, and culture:</w:t>
      </w:r>
    </w:p>
    <w:p w14:paraId="4B35566E" w14:textId="77777777" w:rsidR="00694890" w:rsidRPr="00694890" w:rsidRDefault="00694890" w:rsidP="00694890">
      <w:r w:rsidRPr="00694890">
        <w:t>(I) Mission: The Walt Disney Organization's central goal is to connect with, enlighten, and stir individuals all around the world through the force of unparalleled narrating, matching the notable brands, inventive characters, and state of the art advancement that have laid out us the world's driving entertainment organization.</w:t>
      </w:r>
    </w:p>
    <w:p w14:paraId="5841A51B" w14:textId="79E320F9" w:rsidR="00694890" w:rsidRPr="00694890" w:rsidRDefault="00694890" w:rsidP="00694890">
      <w:r w:rsidRPr="00694890">
        <w:t xml:space="preserve">(II) Vision: To be one of the world's leading entertainment and information makers and suppliers. Therefore, this vision verbalization indicates the </w:t>
      </w:r>
      <w:r w:rsidR="00D37D87">
        <w:t>company’</w:t>
      </w:r>
      <w:r w:rsidRPr="00694890">
        <w:t xml:space="preserve">s assignments and exhibits that industry authority goes for the gold. This vision is groundbreaking and explicit about the </w:t>
      </w:r>
      <w:r w:rsidR="00D37D87">
        <w:t>company</w:t>
      </w:r>
      <w:r w:rsidRPr="00694890">
        <w:t>'s essential goals. For instance, it tries to be the worldwide market pioneer in entertainment products, meeting a piece of the measures that assist managers with zeroing in on their assignments.</w:t>
      </w:r>
    </w:p>
    <w:p w14:paraId="6967F345" w14:textId="77777777" w:rsidR="00694890" w:rsidRPr="00694890" w:rsidRDefault="00694890" w:rsidP="00694890">
      <w:r w:rsidRPr="00694890">
        <w:t>(III) Values: The upsides of Walt Disney are how the company incorporates neatness and neighborliness. The company has extreme neatness and sterilization norms at its parks, with rehearsals containing far-reaching preparation for cast individuals and standard testing of their insight. In addition, it has laid out cleaning and sterilization schedules for explicit segments for the day. Since the organization has worked under a drawn-out technique to accomplish net-zero ozone harming substance discharges starting around 2009, it is committed to achieving net no outflows for its immediate exercises.</w:t>
      </w:r>
    </w:p>
    <w:p w14:paraId="53EC7E93" w14:textId="77777777" w:rsidR="00694890" w:rsidRPr="00694890" w:rsidRDefault="00694890" w:rsidP="00694890"/>
    <w:p w14:paraId="32C0A572" w14:textId="77777777" w:rsidR="00694890" w:rsidRPr="00694890" w:rsidRDefault="00694890" w:rsidP="00694890">
      <w:r w:rsidRPr="00694890">
        <w:t>(IV) Structure The Walt Company's classic design is an agreeable multidivisional (M-form), focusing on the business type. Disney utilizes a helpful M-form corporate construction, which involves restricting variety inside the enterprise. Consider the Walt Disney Company's conventional upper hand approach and concentrated development strategies. Likewise, the organization's corporate base camp has enormous centralization with practical gatherings.</w:t>
      </w:r>
    </w:p>
    <w:p w14:paraId="2397CA4D" w14:textId="77777777" w:rsidR="00694890" w:rsidRPr="00694890" w:rsidRDefault="00694890" w:rsidP="00694890">
      <w:r w:rsidRPr="00694890">
        <w:lastRenderedPageBreak/>
        <w:t>(V) Culture: Walt Disney's organizational culture is of diversion splendor joined with narrating capacities. The organization's set of experiences and its items in the worldwide media, diversion, and amusement park ventures are captivating to find out about. (</w:t>
      </w:r>
      <w:proofErr w:type="spellStart"/>
      <w:r w:rsidRPr="00694890">
        <w:t>Boguszewicz-Kreft</w:t>
      </w:r>
      <w:proofErr w:type="spellEnd"/>
      <w:r w:rsidRPr="00694890">
        <w:t>, et.al, 2019).  This social trademark works with representative exercises that enhance items. Walt Disney's hierarchical culture ensures that the workforce in the media, stops, resorts, and media outlets address thoughts that relate with a focus on clients' preferences and assumptions.</w:t>
      </w:r>
    </w:p>
    <w:p w14:paraId="1138B52E" w14:textId="77777777" w:rsidR="00694890" w:rsidRPr="00694890" w:rsidRDefault="00694890" w:rsidP="00694890">
      <w:r w:rsidRPr="00694890">
        <w:t>The company</w:t>
      </w:r>
    </w:p>
    <w:p w14:paraId="478B6AF2" w14:textId="77777777" w:rsidR="00694890" w:rsidRPr="00694890" w:rsidRDefault="00694890" w:rsidP="00694890">
      <w:r w:rsidRPr="00694890">
        <w:t>Walt Disney has every one of the components added to their prosperity and status as a worldwide symbol. Among them are:</w:t>
      </w:r>
    </w:p>
    <w:p w14:paraId="4A929975" w14:textId="77777777" w:rsidR="00694890" w:rsidRPr="00694890" w:rsidRDefault="00694890" w:rsidP="00694890">
      <w:r w:rsidRPr="00694890">
        <w:t>Since the association creates vivid encounters and personal minutes that carry solace and motivation to youngsters combating significant sickness, it offers types of assistance to kids' clinics and wish giving.</w:t>
      </w:r>
    </w:p>
    <w:p w14:paraId="75160BA5" w14:textId="77777777" w:rsidR="00694890" w:rsidRPr="00694890" w:rsidRDefault="00694890" w:rsidP="00694890">
      <w:r w:rsidRPr="00694890">
        <w:t>The Walt Disney Company is devoted to giving motivation and opening doors to the up-and-coming age of trailblazers and narrators. This is achieved through groundbreaking projects, in which Walt Disney helps the present young people foster the capacities essential to make their dreams come true.</w:t>
      </w:r>
    </w:p>
    <w:p w14:paraId="69C9B997" w14:textId="77777777" w:rsidR="00694890" w:rsidRPr="00694890" w:rsidRDefault="00694890" w:rsidP="00694890">
      <w:r w:rsidRPr="00694890">
        <w:t>On-brand room for improvement</w:t>
      </w:r>
    </w:p>
    <w:p w14:paraId="7AE1D169" w14:textId="77777777" w:rsidR="00694890" w:rsidRPr="00694890" w:rsidRDefault="00694890" w:rsidP="00694890">
      <w:r w:rsidRPr="00694890">
        <w:t>(</w:t>
      </w:r>
      <w:proofErr w:type="spellStart"/>
      <w:r w:rsidRPr="00694890">
        <w:t>i</w:t>
      </w:r>
      <w:proofErr w:type="spellEnd"/>
      <w:r w:rsidRPr="00694890">
        <w:t>)  Disney needs to keep growing new topic attractions and rides to captivate individuals in its parks.</w:t>
      </w:r>
    </w:p>
    <w:p w14:paraId="442B9724" w14:textId="77777777" w:rsidR="00694890" w:rsidRPr="00694890" w:rsidRDefault="00694890" w:rsidP="00694890">
      <w:r w:rsidRPr="00694890">
        <w:t>(ii) The Entertainment and Sports Programming Network (ESPN) membership rates should be expanded by Walt Disney. In addition, the partnership ought to be put widely in its organization to get the best programming privileges, as it has in the past, given a portion of the additional costs to pay-television administrators. This will bring down the expense of the pack to keep supporters of the organization.</w:t>
      </w:r>
    </w:p>
    <w:p w14:paraId="74A7EA49" w14:textId="57520C6E" w:rsidR="004E1D01" w:rsidRDefault="00694890" w:rsidP="00694890">
      <w:r w:rsidRPr="00694890">
        <w:t>(iii) The web-based features ought to be extended by the company, they can achieve this by laying out Disney Life in the United Kingdom. This incredibly web-based element will contain Disney's movies, TV series, books, and film contributions at a lower bundled cost</w:t>
      </w:r>
    </w:p>
    <w:p w14:paraId="22E8D96D" w14:textId="77777777" w:rsidR="004E1D01" w:rsidRPr="007E4043" w:rsidRDefault="004E1D01" w:rsidP="00DA2A25"/>
    <w:p w14:paraId="11EDF786" w14:textId="3ED43740" w:rsidR="007E4043" w:rsidRDefault="007E4043" w:rsidP="007E4043">
      <w:pPr>
        <w:pStyle w:val="2"/>
      </w:pPr>
      <w:r>
        <w:t xml:space="preserve">Citations </w:t>
      </w:r>
    </w:p>
    <w:p w14:paraId="56882702" w14:textId="18F489AC" w:rsidR="004C436A" w:rsidRDefault="6CADCFAB" w:rsidP="007E4043">
      <w:r w:rsidRPr="6CADCFAB">
        <w:rPr>
          <w:b/>
          <w:bCs/>
        </w:rPr>
        <w:t>Access</w:t>
      </w:r>
      <w:r w:rsidRPr="6CADCFAB">
        <w:t xml:space="preserve"> the Reference &amp; Citation Generator</w:t>
      </w:r>
      <w:r w:rsidR="00DA2A25">
        <w:t xml:space="preserve"> in the Center for Writing Excellence</w:t>
      </w:r>
      <w:r w:rsidRPr="6CADCFAB">
        <w:t xml:space="preserve"> for citation assistance.</w:t>
      </w:r>
    </w:p>
    <w:p w14:paraId="7952795B" w14:textId="1079DEEC" w:rsidR="008F13C9" w:rsidRDefault="008F13C9" w:rsidP="008F13C9">
      <w:pPr>
        <w:spacing w:line="480" w:lineRule="auto"/>
        <w:ind w:left="720" w:hanging="720"/>
      </w:pPr>
      <w:proofErr w:type="spellStart"/>
      <w:r w:rsidRPr="008F13C9">
        <w:t>Boguszewicz-Kreft</w:t>
      </w:r>
      <w:proofErr w:type="spellEnd"/>
      <w:r w:rsidRPr="008F13C9">
        <w:t xml:space="preserve">, M., </w:t>
      </w:r>
      <w:proofErr w:type="spellStart"/>
      <w:r w:rsidRPr="008F13C9">
        <w:t>Kreft</w:t>
      </w:r>
      <w:proofErr w:type="spellEnd"/>
      <w:r w:rsidRPr="008F13C9">
        <w:t xml:space="preserve">, J., &amp; </w:t>
      </w:r>
      <w:proofErr w:type="spellStart"/>
      <w:r w:rsidRPr="008F13C9">
        <w:t>Żurek</w:t>
      </w:r>
      <w:proofErr w:type="spellEnd"/>
      <w:r w:rsidRPr="008F13C9">
        <w:t>, P. (2019). Myth and Storytelling: The Case of the Walt Disney Company. In Myth in Modern Media Management and Marketing (pp. 22-49). IGI Global.</w:t>
      </w:r>
    </w:p>
    <w:p w14:paraId="78525549" w14:textId="64C5C858" w:rsidR="004C6E97" w:rsidRPr="007E4043" w:rsidRDefault="008F13C9" w:rsidP="008F13C9">
      <w:pPr>
        <w:spacing w:line="480" w:lineRule="auto"/>
        <w:ind w:left="720" w:hanging="720"/>
      </w:pPr>
      <w:r w:rsidRPr="008F13C9">
        <w:t>Douglas, C. (2019). It’s</w:t>
      </w:r>
      <w:r w:rsidR="00AA5ABA">
        <w:t xml:space="preserve"> </w:t>
      </w:r>
      <w:r w:rsidRPr="008F13C9">
        <w:t>a small world after all: An international analysis of the Walt Disney Company. Journal of Undergraduate Research, 16, 1-6.</w:t>
      </w:r>
    </w:p>
    <w:sectPr w:rsidR="004C6E97" w:rsidRPr="007E4043" w:rsidSect="00DA2A25">
      <w:headerReference w:type="default" r:id="rId9"/>
      <w:headerReference w:type="first" r:id="rId10"/>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3959" w14:textId="77777777" w:rsidR="009D17DA" w:rsidRDefault="009D17DA" w:rsidP="000F0903">
      <w:pPr>
        <w:spacing w:after="0"/>
      </w:pPr>
      <w:r>
        <w:separator/>
      </w:r>
    </w:p>
  </w:endnote>
  <w:endnote w:type="continuationSeparator" w:id="0">
    <w:p w14:paraId="6547C735" w14:textId="77777777" w:rsidR="009D17DA" w:rsidRDefault="009D17DA" w:rsidP="000F0903">
      <w:pPr>
        <w:spacing w:after="0"/>
      </w:pPr>
      <w:r>
        <w:continuationSeparator/>
      </w:r>
    </w:p>
  </w:endnote>
  <w:endnote w:type="continuationNotice" w:id="1">
    <w:p w14:paraId="06596DA0" w14:textId="77777777" w:rsidR="009D17DA" w:rsidRDefault="009D17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71DC" w14:textId="77777777" w:rsidR="009D17DA" w:rsidRDefault="009D17DA" w:rsidP="000F0903">
      <w:pPr>
        <w:spacing w:after="0"/>
      </w:pPr>
      <w:r>
        <w:separator/>
      </w:r>
    </w:p>
  </w:footnote>
  <w:footnote w:type="continuationSeparator" w:id="0">
    <w:p w14:paraId="6F38C110" w14:textId="77777777" w:rsidR="009D17DA" w:rsidRDefault="009D17DA" w:rsidP="000F0903">
      <w:pPr>
        <w:spacing w:after="0"/>
      </w:pPr>
      <w:r>
        <w:continuationSeparator/>
      </w:r>
    </w:p>
  </w:footnote>
  <w:footnote w:type="continuationNotice" w:id="1">
    <w:p w14:paraId="7054D387" w14:textId="77777777" w:rsidR="009D17DA" w:rsidRDefault="009D17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977" w14:textId="70FC3347" w:rsidR="002901D9" w:rsidRDefault="00DA2A25" w:rsidP="00C12D77">
    <w:pPr>
      <w:spacing w:after="0"/>
      <w:ind w:left="4230"/>
      <w:jc w:val="right"/>
    </w:pPr>
    <w:r>
      <w:t xml:space="preserve">Degree of Alignment: </w:t>
    </w:r>
    <w:r w:rsidR="00396797">
      <w:t>Advanced</w:t>
    </w:r>
    <w:r w:rsidR="007E4043">
      <w:t xml:space="preserve"> Organizer</w:t>
    </w:r>
  </w:p>
  <w:p w14:paraId="76B54142" w14:textId="5FF2414C" w:rsidR="002901D9" w:rsidRDefault="007E4043" w:rsidP="00B3690F">
    <w:pPr>
      <w:spacing w:after="0"/>
      <w:ind w:left="6300"/>
      <w:jc w:val="right"/>
    </w:pPr>
    <w:r>
      <w:t>B</w:t>
    </w:r>
    <w:r w:rsidR="004C436A">
      <w:t>US</w:t>
    </w:r>
    <w:r>
      <w:t>/475 v1</w:t>
    </w:r>
    <w:r w:rsidR="00736586">
      <w:t>1</w:t>
    </w:r>
  </w:p>
  <w:p w14:paraId="229588AC" w14:textId="67E11F05"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396797">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396797">
      <w:rPr>
        <w:noProof/>
      </w:rPr>
      <w:t>3</w:t>
    </w:r>
    <w:r w:rsidRPr="184C0106">
      <w:rPr>
        <w:noProof/>
      </w:rPr>
      <w:fldChar w:fldCharType="end"/>
    </w:r>
  </w:p>
  <w:p w14:paraId="79C2BB41" w14:textId="62ED273B" w:rsidR="002901D9" w:rsidRPr="00B9595A" w:rsidRDefault="002901D9" w:rsidP="00B9595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0EC" w14:textId="7D6A0F92" w:rsidR="002901D9" w:rsidRDefault="008C689E" w:rsidP="00B9595A">
    <w:pPr>
      <w:pStyle w:val="ab"/>
      <w:jc w:val="right"/>
    </w:pPr>
    <w:r>
      <w:t>BUS/475 v1</w:t>
    </w:r>
    <w:r w:rsidR="0073658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hybridMultilevel"/>
    <w:tmpl w:val="61544326"/>
    <w:lvl w:ilvl="0" w:tplc="BFE41192">
      <w:start w:val="1"/>
      <w:numFmt w:val="decimal"/>
      <w:pStyle w:val="OutlineLevel1"/>
      <w:lvlText w:val="%1."/>
      <w:lvlJc w:val="left"/>
      <w:pPr>
        <w:ind w:left="360" w:hanging="360"/>
      </w:pPr>
      <w:rPr>
        <w:rFonts w:hint="default"/>
      </w:rPr>
    </w:lvl>
    <w:lvl w:ilvl="1" w:tplc="49BC2E04">
      <w:start w:val="1"/>
      <w:numFmt w:val="none"/>
      <w:lvlText w:val="a."/>
      <w:lvlJc w:val="left"/>
      <w:pPr>
        <w:ind w:left="720" w:hanging="360"/>
      </w:pPr>
      <w:rPr>
        <w:rFonts w:hint="default"/>
      </w:rPr>
    </w:lvl>
    <w:lvl w:ilvl="2" w:tplc="BC24462A">
      <w:start w:val="1"/>
      <w:numFmt w:val="lowerRoman"/>
      <w:pStyle w:val="OutlineLevel3"/>
      <w:lvlText w:val="%3."/>
      <w:lvlJc w:val="left"/>
      <w:pPr>
        <w:ind w:left="1152" w:hanging="360"/>
      </w:pPr>
      <w:rPr>
        <w:rFonts w:hint="default"/>
      </w:rPr>
    </w:lvl>
    <w:lvl w:ilvl="3" w:tplc="4B2C4844">
      <w:start w:val="1"/>
      <w:numFmt w:val="decimal"/>
      <w:pStyle w:val="OutlineLevel4"/>
      <w:lvlText w:val="%4)"/>
      <w:lvlJc w:val="left"/>
      <w:pPr>
        <w:ind w:left="1440" w:hanging="360"/>
      </w:pPr>
      <w:rPr>
        <w:rFonts w:hint="default"/>
      </w:rPr>
    </w:lvl>
    <w:lvl w:ilvl="4" w:tplc="AC4EBB66">
      <w:start w:val="1"/>
      <w:numFmt w:val="lowerLetter"/>
      <w:pStyle w:val="OutlineLevel5"/>
      <w:lvlText w:val="%5)"/>
      <w:lvlJc w:val="left"/>
      <w:pPr>
        <w:ind w:left="1800" w:hanging="360"/>
      </w:pPr>
      <w:rPr>
        <w:rFonts w:hint="default"/>
      </w:rPr>
    </w:lvl>
    <w:lvl w:ilvl="5" w:tplc="BB1E0B66">
      <w:start w:val="1"/>
      <w:numFmt w:val="lowerRoman"/>
      <w:pStyle w:val="OutlineLevel6"/>
      <w:lvlText w:val="%6)"/>
      <w:lvlJc w:val="left"/>
      <w:pPr>
        <w:ind w:left="2160" w:hanging="360"/>
      </w:pPr>
      <w:rPr>
        <w:rFonts w:hint="default"/>
      </w:rPr>
    </w:lvl>
    <w:lvl w:ilvl="6" w:tplc="CB66AD8E">
      <w:start w:val="1"/>
      <w:numFmt w:val="decimal"/>
      <w:lvlText w:val="%7."/>
      <w:lvlJc w:val="left"/>
      <w:pPr>
        <w:ind w:left="2520" w:hanging="360"/>
      </w:pPr>
      <w:rPr>
        <w:rFonts w:hint="default"/>
      </w:rPr>
    </w:lvl>
    <w:lvl w:ilvl="7" w:tplc="C53E60EA">
      <w:start w:val="1"/>
      <w:numFmt w:val="lowerLetter"/>
      <w:lvlText w:val="%8."/>
      <w:lvlJc w:val="left"/>
      <w:pPr>
        <w:ind w:left="2880" w:hanging="360"/>
      </w:pPr>
      <w:rPr>
        <w:rFonts w:hint="default"/>
      </w:rPr>
    </w:lvl>
    <w:lvl w:ilvl="8" w:tplc="887EC680">
      <w:start w:val="1"/>
      <w:numFmt w:val="lowerRoman"/>
      <w:lvlText w:val="%9."/>
      <w:lvlJc w:val="left"/>
      <w:pPr>
        <w:ind w:left="3240" w:hanging="360"/>
      </w:pPr>
      <w:rPr>
        <w:rFonts w:hint="default"/>
      </w:rPr>
    </w:lvl>
  </w:abstractNum>
  <w:abstractNum w:abstractNumId="2" w15:restartNumberingAfterBreak="0">
    <w:nsid w:val="25375AE4"/>
    <w:multiLevelType w:val="hybridMultilevel"/>
    <w:tmpl w:val="3D240586"/>
    <w:lvl w:ilvl="0" w:tplc="57AAADBC">
      <w:start w:val="1"/>
      <w:numFmt w:val="decimal"/>
      <w:lvlText w:val="%1."/>
      <w:lvlJc w:val="left"/>
      <w:pPr>
        <w:ind w:left="360" w:hanging="360"/>
      </w:pPr>
      <w:rPr>
        <w:rFonts w:hint="default"/>
      </w:rPr>
    </w:lvl>
    <w:lvl w:ilvl="1" w:tplc="9F96C32A">
      <w:start w:val="1"/>
      <w:numFmt w:val="lowerLetter"/>
      <w:pStyle w:val="OutlineLevel2"/>
      <w:lvlText w:val="%2."/>
      <w:lvlJc w:val="left"/>
      <w:pPr>
        <w:ind w:left="720" w:hanging="360"/>
      </w:pPr>
      <w:rPr>
        <w:rFonts w:hint="default"/>
      </w:rPr>
    </w:lvl>
    <w:lvl w:ilvl="2" w:tplc="D79E53DE">
      <w:start w:val="1"/>
      <w:numFmt w:val="lowerRoman"/>
      <w:lvlText w:val="%3."/>
      <w:lvlJc w:val="left"/>
      <w:pPr>
        <w:ind w:left="1152" w:hanging="360"/>
      </w:pPr>
      <w:rPr>
        <w:rFonts w:hint="default"/>
      </w:rPr>
    </w:lvl>
    <w:lvl w:ilvl="3" w:tplc="D7CEBBA2">
      <w:start w:val="1"/>
      <w:numFmt w:val="decimal"/>
      <w:lvlText w:val="%4)"/>
      <w:lvlJc w:val="left"/>
      <w:pPr>
        <w:ind w:left="1440" w:hanging="360"/>
      </w:pPr>
      <w:rPr>
        <w:rFonts w:hint="default"/>
      </w:rPr>
    </w:lvl>
    <w:lvl w:ilvl="4" w:tplc="A9FEEA52">
      <w:start w:val="1"/>
      <w:numFmt w:val="lowerLetter"/>
      <w:lvlText w:val="%5)"/>
      <w:lvlJc w:val="left"/>
      <w:pPr>
        <w:ind w:left="1800" w:hanging="360"/>
      </w:pPr>
      <w:rPr>
        <w:rFonts w:hint="default"/>
      </w:rPr>
    </w:lvl>
    <w:lvl w:ilvl="5" w:tplc="D3D2A5FA">
      <w:start w:val="1"/>
      <w:numFmt w:val="lowerRoman"/>
      <w:lvlText w:val="%6)"/>
      <w:lvlJc w:val="left"/>
      <w:pPr>
        <w:ind w:left="2160" w:hanging="360"/>
      </w:pPr>
      <w:rPr>
        <w:rFonts w:hint="default"/>
      </w:rPr>
    </w:lvl>
    <w:lvl w:ilvl="6" w:tplc="ED80EB60">
      <w:start w:val="1"/>
      <w:numFmt w:val="decimal"/>
      <w:lvlText w:val="%7."/>
      <w:lvlJc w:val="left"/>
      <w:pPr>
        <w:ind w:left="2520" w:hanging="360"/>
      </w:pPr>
      <w:rPr>
        <w:rFonts w:hint="default"/>
      </w:rPr>
    </w:lvl>
    <w:lvl w:ilvl="7" w:tplc="4700443E">
      <w:start w:val="1"/>
      <w:numFmt w:val="lowerLetter"/>
      <w:lvlText w:val="%8."/>
      <w:lvlJc w:val="left"/>
      <w:pPr>
        <w:ind w:left="2880" w:hanging="360"/>
      </w:pPr>
      <w:rPr>
        <w:rFonts w:hint="default"/>
      </w:rPr>
    </w:lvl>
    <w:lvl w:ilvl="8" w:tplc="8D9E8872">
      <w:start w:val="1"/>
      <w:numFmt w:val="lowerRoman"/>
      <w:lvlText w:val="%9."/>
      <w:lvlJc w:val="left"/>
      <w:pPr>
        <w:ind w:left="3240" w:hanging="360"/>
      </w:pPr>
      <w:rPr>
        <w:rFonts w:hint="default"/>
      </w:rPr>
    </w:lvl>
  </w:abstractNum>
  <w:abstractNum w:abstractNumId="3" w15:restartNumberingAfterBreak="0">
    <w:nsid w:val="25A90BBE"/>
    <w:multiLevelType w:val="hybridMultilevel"/>
    <w:tmpl w:val="467A10C4"/>
    <w:lvl w:ilvl="0" w:tplc="B922F034">
      <w:start w:val="1"/>
      <w:numFmt w:val="bullet"/>
      <w:lvlText w:val=""/>
      <w:lvlJc w:val="left"/>
      <w:pPr>
        <w:tabs>
          <w:tab w:val="num" w:pos="720"/>
        </w:tabs>
        <w:ind w:left="720" w:hanging="360"/>
      </w:pPr>
      <w:rPr>
        <w:rFonts w:ascii="Symbol" w:hAnsi="Symbol" w:hint="default"/>
        <w:sz w:val="20"/>
      </w:rPr>
    </w:lvl>
    <w:lvl w:ilvl="1" w:tplc="8F52D3A0" w:tentative="1">
      <w:start w:val="1"/>
      <w:numFmt w:val="bullet"/>
      <w:lvlText w:val=""/>
      <w:lvlJc w:val="left"/>
      <w:pPr>
        <w:tabs>
          <w:tab w:val="num" w:pos="1440"/>
        </w:tabs>
        <w:ind w:left="1440" w:hanging="360"/>
      </w:pPr>
      <w:rPr>
        <w:rFonts w:ascii="Symbol" w:hAnsi="Symbol" w:hint="default"/>
        <w:sz w:val="20"/>
      </w:rPr>
    </w:lvl>
    <w:lvl w:ilvl="2" w:tplc="4BCC515A" w:tentative="1">
      <w:start w:val="1"/>
      <w:numFmt w:val="bullet"/>
      <w:lvlText w:val=""/>
      <w:lvlJc w:val="left"/>
      <w:pPr>
        <w:tabs>
          <w:tab w:val="num" w:pos="2160"/>
        </w:tabs>
        <w:ind w:left="2160" w:hanging="360"/>
      </w:pPr>
      <w:rPr>
        <w:rFonts w:ascii="Symbol" w:hAnsi="Symbol" w:hint="default"/>
        <w:sz w:val="20"/>
      </w:rPr>
    </w:lvl>
    <w:lvl w:ilvl="3" w:tplc="7F38F890" w:tentative="1">
      <w:start w:val="1"/>
      <w:numFmt w:val="bullet"/>
      <w:lvlText w:val=""/>
      <w:lvlJc w:val="left"/>
      <w:pPr>
        <w:tabs>
          <w:tab w:val="num" w:pos="2880"/>
        </w:tabs>
        <w:ind w:left="2880" w:hanging="360"/>
      </w:pPr>
      <w:rPr>
        <w:rFonts w:ascii="Symbol" w:hAnsi="Symbol" w:hint="default"/>
        <w:sz w:val="20"/>
      </w:rPr>
    </w:lvl>
    <w:lvl w:ilvl="4" w:tplc="5D3E95D0" w:tentative="1">
      <w:start w:val="1"/>
      <w:numFmt w:val="bullet"/>
      <w:lvlText w:val=""/>
      <w:lvlJc w:val="left"/>
      <w:pPr>
        <w:tabs>
          <w:tab w:val="num" w:pos="3600"/>
        </w:tabs>
        <w:ind w:left="3600" w:hanging="360"/>
      </w:pPr>
      <w:rPr>
        <w:rFonts w:ascii="Symbol" w:hAnsi="Symbol" w:hint="default"/>
        <w:sz w:val="20"/>
      </w:rPr>
    </w:lvl>
    <w:lvl w:ilvl="5" w:tplc="DCD8DAEC" w:tentative="1">
      <w:start w:val="1"/>
      <w:numFmt w:val="bullet"/>
      <w:lvlText w:val=""/>
      <w:lvlJc w:val="left"/>
      <w:pPr>
        <w:tabs>
          <w:tab w:val="num" w:pos="4320"/>
        </w:tabs>
        <w:ind w:left="4320" w:hanging="360"/>
      </w:pPr>
      <w:rPr>
        <w:rFonts w:ascii="Symbol" w:hAnsi="Symbol" w:hint="default"/>
        <w:sz w:val="20"/>
      </w:rPr>
    </w:lvl>
    <w:lvl w:ilvl="6" w:tplc="3C145340" w:tentative="1">
      <w:start w:val="1"/>
      <w:numFmt w:val="bullet"/>
      <w:lvlText w:val=""/>
      <w:lvlJc w:val="left"/>
      <w:pPr>
        <w:tabs>
          <w:tab w:val="num" w:pos="5040"/>
        </w:tabs>
        <w:ind w:left="5040" w:hanging="360"/>
      </w:pPr>
      <w:rPr>
        <w:rFonts w:ascii="Symbol" w:hAnsi="Symbol" w:hint="default"/>
        <w:sz w:val="20"/>
      </w:rPr>
    </w:lvl>
    <w:lvl w:ilvl="7" w:tplc="210068EA" w:tentative="1">
      <w:start w:val="1"/>
      <w:numFmt w:val="bullet"/>
      <w:lvlText w:val=""/>
      <w:lvlJc w:val="left"/>
      <w:pPr>
        <w:tabs>
          <w:tab w:val="num" w:pos="5760"/>
        </w:tabs>
        <w:ind w:left="5760" w:hanging="360"/>
      </w:pPr>
      <w:rPr>
        <w:rFonts w:ascii="Symbol" w:hAnsi="Symbol" w:hint="default"/>
        <w:sz w:val="20"/>
      </w:rPr>
    </w:lvl>
    <w:lvl w:ilvl="8" w:tplc="6C3EFEC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9" w15:restartNumberingAfterBreak="0">
    <w:nsid w:val="737F21AF"/>
    <w:multiLevelType w:val="hybridMultilevel"/>
    <w:tmpl w:val="D76011F6"/>
    <w:lvl w:ilvl="0" w:tplc="884C69CE">
      <w:start w:val="1"/>
      <w:numFmt w:val="bullet"/>
      <w:lvlText w:val=""/>
      <w:lvlJc w:val="left"/>
      <w:pPr>
        <w:tabs>
          <w:tab w:val="num" w:pos="720"/>
        </w:tabs>
        <w:ind w:left="720" w:hanging="360"/>
      </w:pPr>
      <w:rPr>
        <w:rFonts w:ascii="Symbol" w:hAnsi="Symbol" w:hint="default"/>
        <w:sz w:val="20"/>
      </w:rPr>
    </w:lvl>
    <w:lvl w:ilvl="1" w:tplc="98045AC8" w:tentative="1">
      <w:start w:val="1"/>
      <w:numFmt w:val="bullet"/>
      <w:lvlText w:val=""/>
      <w:lvlJc w:val="left"/>
      <w:pPr>
        <w:tabs>
          <w:tab w:val="num" w:pos="1440"/>
        </w:tabs>
        <w:ind w:left="1440" w:hanging="360"/>
      </w:pPr>
      <w:rPr>
        <w:rFonts w:ascii="Symbol" w:hAnsi="Symbol" w:hint="default"/>
        <w:sz w:val="20"/>
      </w:rPr>
    </w:lvl>
    <w:lvl w:ilvl="2" w:tplc="14EC1DBE" w:tentative="1">
      <w:start w:val="1"/>
      <w:numFmt w:val="bullet"/>
      <w:lvlText w:val=""/>
      <w:lvlJc w:val="left"/>
      <w:pPr>
        <w:tabs>
          <w:tab w:val="num" w:pos="2160"/>
        </w:tabs>
        <w:ind w:left="2160" w:hanging="360"/>
      </w:pPr>
      <w:rPr>
        <w:rFonts w:ascii="Symbol" w:hAnsi="Symbol" w:hint="default"/>
        <w:sz w:val="20"/>
      </w:rPr>
    </w:lvl>
    <w:lvl w:ilvl="3" w:tplc="6D688806" w:tentative="1">
      <w:start w:val="1"/>
      <w:numFmt w:val="bullet"/>
      <w:lvlText w:val=""/>
      <w:lvlJc w:val="left"/>
      <w:pPr>
        <w:tabs>
          <w:tab w:val="num" w:pos="2880"/>
        </w:tabs>
        <w:ind w:left="2880" w:hanging="360"/>
      </w:pPr>
      <w:rPr>
        <w:rFonts w:ascii="Symbol" w:hAnsi="Symbol" w:hint="default"/>
        <w:sz w:val="20"/>
      </w:rPr>
    </w:lvl>
    <w:lvl w:ilvl="4" w:tplc="F0629498" w:tentative="1">
      <w:start w:val="1"/>
      <w:numFmt w:val="bullet"/>
      <w:lvlText w:val=""/>
      <w:lvlJc w:val="left"/>
      <w:pPr>
        <w:tabs>
          <w:tab w:val="num" w:pos="3600"/>
        </w:tabs>
        <w:ind w:left="3600" w:hanging="360"/>
      </w:pPr>
      <w:rPr>
        <w:rFonts w:ascii="Symbol" w:hAnsi="Symbol" w:hint="default"/>
        <w:sz w:val="20"/>
      </w:rPr>
    </w:lvl>
    <w:lvl w:ilvl="5" w:tplc="FDA083E6" w:tentative="1">
      <w:start w:val="1"/>
      <w:numFmt w:val="bullet"/>
      <w:lvlText w:val=""/>
      <w:lvlJc w:val="left"/>
      <w:pPr>
        <w:tabs>
          <w:tab w:val="num" w:pos="4320"/>
        </w:tabs>
        <w:ind w:left="4320" w:hanging="360"/>
      </w:pPr>
      <w:rPr>
        <w:rFonts w:ascii="Symbol" w:hAnsi="Symbol" w:hint="default"/>
        <w:sz w:val="20"/>
      </w:rPr>
    </w:lvl>
    <w:lvl w:ilvl="6" w:tplc="B8227EAE" w:tentative="1">
      <w:start w:val="1"/>
      <w:numFmt w:val="bullet"/>
      <w:lvlText w:val=""/>
      <w:lvlJc w:val="left"/>
      <w:pPr>
        <w:tabs>
          <w:tab w:val="num" w:pos="5040"/>
        </w:tabs>
        <w:ind w:left="5040" w:hanging="360"/>
      </w:pPr>
      <w:rPr>
        <w:rFonts w:ascii="Symbol" w:hAnsi="Symbol" w:hint="default"/>
        <w:sz w:val="20"/>
      </w:rPr>
    </w:lvl>
    <w:lvl w:ilvl="7" w:tplc="445A83EA" w:tentative="1">
      <w:start w:val="1"/>
      <w:numFmt w:val="bullet"/>
      <w:lvlText w:val=""/>
      <w:lvlJc w:val="left"/>
      <w:pPr>
        <w:tabs>
          <w:tab w:val="num" w:pos="5760"/>
        </w:tabs>
        <w:ind w:left="5760" w:hanging="360"/>
      </w:pPr>
      <w:rPr>
        <w:rFonts w:ascii="Symbol" w:hAnsi="Symbol" w:hint="default"/>
        <w:sz w:val="20"/>
      </w:rPr>
    </w:lvl>
    <w:lvl w:ilvl="8" w:tplc="251E547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0"/>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kFAK6Z4tktAAAA"/>
  </w:docVars>
  <w:rsids>
    <w:rsidRoot w:val="00B7574F"/>
    <w:rsid w:val="000134C4"/>
    <w:rsid w:val="000C0803"/>
    <w:rsid w:val="000C2C6A"/>
    <w:rsid w:val="000D2169"/>
    <w:rsid w:val="000F0903"/>
    <w:rsid w:val="00117F10"/>
    <w:rsid w:val="0013181E"/>
    <w:rsid w:val="001602BB"/>
    <w:rsid w:val="001A2683"/>
    <w:rsid w:val="001C098D"/>
    <w:rsid w:val="001C10AF"/>
    <w:rsid w:val="001F0CC9"/>
    <w:rsid w:val="00201214"/>
    <w:rsid w:val="00207997"/>
    <w:rsid w:val="00216720"/>
    <w:rsid w:val="00224434"/>
    <w:rsid w:val="00250EB0"/>
    <w:rsid w:val="00270C10"/>
    <w:rsid w:val="00280D7D"/>
    <w:rsid w:val="00283DA1"/>
    <w:rsid w:val="002901D9"/>
    <w:rsid w:val="002A5972"/>
    <w:rsid w:val="002C25B1"/>
    <w:rsid w:val="00313EB1"/>
    <w:rsid w:val="0033144D"/>
    <w:rsid w:val="00377506"/>
    <w:rsid w:val="00396797"/>
    <w:rsid w:val="003C0816"/>
    <w:rsid w:val="003E73AE"/>
    <w:rsid w:val="00427F4C"/>
    <w:rsid w:val="004500DE"/>
    <w:rsid w:val="00467B22"/>
    <w:rsid w:val="004A4600"/>
    <w:rsid w:val="004C436A"/>
    <w:rsid w:val="004C6E97"/>
    <w:rsid w:val="004E1D01"/>
    <w:rsid w:val="004F1F10"/>
    <w:rsid w:val="005002EC"/>
    <w:rsid w:val="00532293"/>
    <w:rsid w:val="00546A6C"/>
    <w:rsid w:val="005702EF"/>
    <w:rsid w:val="00573DA4"/>
    <w:rsid w:val="005D7561"/>
    <w:rsid w:val="005F5BC8"/>
    <w:rsid w:val="00650476"/>
    <w:rsid w:val="00654497"/>
    <w:rsid w:val="0066315B"/>
    <w:rsid w:val="00664934"/>
    <w:rsid w:val="0066636E"/>
    <w:rsid w:val="00694890"/>
    <w:rsid w:val="00695175"/>
    <w:rsid w:val="006F0F5D"/>
    <w:rsid w:val="007042E2"/>
    <w:rsid w:val="00726E5E"/>
    <w:rsid w:val="00727052"/>
    <w:rsid w:val="00736586"/>
    <w:rsid w:val="00757D8E"/>
    <w:rsid w:val="00776416"/>
    <w:rsid w:val="00793EBF"/>
    <w:rsid w:val="00794C11"/>
    <w:rsid w:val="007A0EAB"/>
    <w:rsid w:val="007A6D58"/>
    <w:rsid w:val="007B2D3A"/>
    <w:rsid w:val="007D0965"/>
    <w:rsid w:val="007E4043"/>
    <w:rsid w:val="007E6B21"/>
    <w:rsid w:val="00817083"/>
    <w:rsid w:val="00896679"/>
    <w:rsid w:val="008C4963"/>
    <w:rsid w:val="008C689E"/>
    <w:rsid w:val="008C786A"/>
    <w:rsid w:val="008F13C9"/>
    <w:rsid w:val="00914D94"/>
    <w:rsid w:val="00935086"/>
    <w:rsid w:val="00935F80"/>
    <w:rsid w:val="00953B50"/>
    <w:rsid w:val="00971C52"/>
    <w:rsid w:val="0098520B"/>
    <w:rsid w:val="009B0A35"/>
    <w:rsid w:val="009C241D"/>
    <w:rsid w:val="009C48ED"/>
    <w:rsid w:val="009D17DA"/>
    <w:rsid w:val="009E0D9C"/>
    <w:rsid w:val="00A03896"/>
    <w:rsid w:val="00A14190"/>
    <w:rsid w:val="00A14B34"/>
    <w:rsid w:val="00A35872"/>
    <w:rsid w:val="00A52A7C"/>
    <w:rsid w:val="00A621B0"/>
    <w:rsid w:val="00AA5ABA"/>
    <w:rsid w:val="00B0511B"/>
    <w:rsid w:val="00B1207F"/>
    <w:rsid w:val="00B16250"/>
    <w:rsid w:val="00B3325E"/>
    <w:rsid w:val="00B3690F"/>
    <w:rsid w:val="00B7574F"/>
    <w:rsid w:val="00B9595A"/>
    <w:rsid w:val="00BB3A97"/>
    <w:rsid w:val="00BC3B2A"/>
    <w:rsid w:val="00C032FD"/>
    <w:rsid w:val="00C12D77"/>
    <w:rsid w:val="00C610B2"/>
    <w:rsid w:val="00CA1267"/>
    <w:rsid w:val="00CC6145"/>
    <w:rsid w:val="00D10F9D"/>
    <w:rsid w:val="00D2123C"/>
    <w:rsid w:val="00D37D87"/>
    <w:rsid w:val="00D44C63"/>
    <w:rsid w:val="00DA2A25"/>
    <w:rsid w:val="00DA2EA0"/>
    <w:rsid w:val="00DA51DB"/>
    <w:rsid w:val="00DE1A94"/>
    <w:rsid w:val="00E22D25"/>
    <w:rsid w:val="00E65CEA"/>
    <w:rsid w:val="00EB2B64"/>
    <w:rsid w:val="00EC0EB6"/>
    <w:rsid w:val="00ED01FB"/>
    <w:rsid w:val="00F7576F"/>
    <w:rsid w:val="00F825B3"/>
    <w:rsid w:val="00FC349B"/>
    <w:rsid w:val="00FE6379"/>
    <w:rsid w:val="00FF29DA"/>
    <w:rsid w:val="00FF6339"/>
    <w:rsid w:val="029C1212"/>
    <w:rsid w:val="0A0389CE"/>
    <w:rsid w:val="0CF0DFE8"/>
    <w:rsid w:val="0D77BFFE"/>
    <w:rsid w:val="0EB171C9"/>
    <w:rsid w:val="1403805B"/>
    <w:rsid w:val="17072597"/>
    <w:rsid w:val="184C0106"/>
    <w:rsid w:val="1936BDC1"/>
    <w:rsid w:val="1F93D08F"/>
    <w:rsid w:val="21C71742"/>
    <w:rsid w:val="221A59BE"/>
    <w:rsid w:val="230CB48E"/>
    <w:rsid w:val="26665F53"/>
    <w:rsid w:val="26788116"/>
    <w:rsid w:val="319E8568"/>
    <w:rsid w:val="3251E61D"/>
    <w:rsid w:val="352CDC95"/>
    <w:rsid w:val="368A56BC"/>
    <w:rsid w:val="3A3594BE"/>
    <w:rsid w:val="42A7B8C1"/>
    <w:rsid w:val="4481F0B7"/>
    <w:rsid w:val="44E710C5"/>
    <w:rsid w:val="45E9BA00"/>
    <w:rsid w:val="4BA178AC"/>
    <w:rsid w:val="53F93951"/>
    <w:rsid w:val="6492D3F7"/>
    <w:rsid w:val="64AE9A92"/>
    <w:rsid w:val="673CBF19"/>
    <w:rsid w:val="687FEDDD"/>
    <w:rsid w:val="6CADCFAB"/>
    <w:rsid w:val="6DA5E817"/>
    <w:rsid w:val="6F575A5F"/>
    <w:rsid w:val="7171C959"/>
    <w:rsid w:val="7389698D"/>
    <w:rsid w:val="73BAE4F4"/>
    <w:rsid w:val="7D364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Body"/>
    <w:qFormat/>
    <w:rsid w:val="00776416"/>
    <w:pPr>
      <w:spacing w:after="240" w:line="240" w:lineRule="auto"/>
    </w:pPr>
    <w:rPr>
      <w:rFonts w:ascii="Arial" w:hAnsi="Arial"/>
      <w:color w:val="4D3733" w:themeColor="background1"/>
      <w:sz w:val="20"/>
    </w:rPr>
  </w:style>
  <w:style w:type="paragraph" w:styleId="1">
    <w:name w:val="heading 1"/>
    <w:basedOn w:val="a"/>
    <w:next w:val="a"/>
    <w:link w:val="10"/>
    <w:uiPriority w:val="9"/>
    <w:qFormat/>
    <w:rsid w:val="00A03896"/>
    <w:pPr>
      <w:keepNext/>
      <w:keepLines/>
      <w:outlineLvl w:val="0"/>
    </w:pPr>
    <w:rPr>
      <w:rFonts w:eastAsiaTheme="majorEastAsia" w:cstheme="majorBidi"/>
      <w:b/>
      <w:sz w:val="36"/>
      <w:szCs w:val="32"/>
    </w:rPr>
  </w:style>
  <w:style w:type="paragraph" w:styleId="2">
    <w:name w:val="heading 2"/>
    <w:basedOn w:val="1"/>
    <w:next w:val="a"/>
    <w:link w:val="20"/>
    <w:uiPriority w:val="9"/>
    <w:unhideWhenUsed/>
    <w:qFormat/>
    <w:rsid w:val="009C48ED"/>
    <w:pPr>
      <w:outlineLvl w:val="1"/>
    </w:pPr>
    <w:rPr>
      <w:color w:val="018391"/>
      <w:sz w:val="32"/>
      <w:szCs w:val="26"/>
    </w:rPr>
  </w:style>
  <w:style w:type="paragraph" w:styleId="3">
    <w:name w:val="heading 3"/>
    <w:basedOn w:val="2"/>
    <w:next w:val="a"/>
    <w:link w:val="30"/>
    <w:uiPriority w:val="9"/>
    <w:unhideWhenUsed/>
    <w:qFormat/>
    <w:rsid w:val="009C48ED"/>
    <w:pPr>
      <w:outlineLvl w:val="2"/>
    </w:pPr>
    <w:rPr>
      <w:color w:val="4D3733"/>
      <w:sz w:val="28"/>
      <w:szCs w:val="24"/>
    </w:rPr>
  </w:style>
  <w:style w:type="paragraph" w:styleId="4">
    <w:name w:val="heading 4"/>
    <w:basedOn w:val="a"/>
    <w:next w:val="a"/>
    <w:link w:val="40"/>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896"/>
    <w:rPr>
      <w:rFonts w:ascii="Arial" w:eastAsiaTheme="majorEastAsia" w:hAnsi="Arial" w:cstheme="majorBidi"/>
      <w:b/>
      <w:color w:val="4D3733" w:themeColor="background1"/>
      <w:sz w:val="36"/>
      <w:szCs w:val="32"/>
    </w:rPr>
  </w:style>
  <w:style w:type="paragraph" w:styleId="a3">
    <w:name w:val="No Spacing"/>
    <w:uiPriority w:val="1"/>
    <w:rsid w:val="0033144D"/>
    <w:pPr>
      <w:spacing w:after="0" w:line="240" w:lineRule="auto"/>
    </w:pPr>
    <w:rPr>
      <w:rFonts w:ascii="Arial" w:hAnsi="Arial"/>
      <w:sz w:val="20"/>
    </w:rPr>
  </w:style>
  <w:style w:type="paragraph" w:styleId="a4">
    <w:name w:val="Title"/>
    <w:basedOn w:val="a"/>
    <w:next w:val="a"/>
    <w:link w:val="a5"/>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a5">
    <w:name w:val="Заголовок Знак"/>
    <w:basedOn w:val="a0"/>
    <w:link w:val="a4"/>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a6"/>
    <w:link w:val="NumberedlistChar"/>
    <w:rsid w:val="00B3690F"/>
    <w:pPr>
      <w:numPr>
        <w:numId w:val="2"/>
      </w:numPr>
      <w:tabs>
        <w:tab w:val="num" w:pos="360"/>
      </w:tabs>
      <w:spacing w:before="60" w:after="60"/>
      <w:ind w:firstLine="0"/>
      <w:contextualSpacing w:val="0"/>
    </w:pPr>
  </w:style>
  <w:style w:type="character" w:styleId="a7">
    <w:name w:val="Hyperlink"/>
    <w:basedOn w:val="a0"/>
    <w:uiPriority w:val="99"/>
    <w:unhideWhenUsed/>
    <w:rsid w:val="00F7576F"/>
    <w:rPr>
      <w:color w:val="384F61" w:themeColor="hyperlink"/>
      <w:u w:val="single"/>
    </w:rPr>
  </w:style>
  <w:style w:type="character" w:customStyle="1" w:styleId="a8">
    <w:name w:val="Абзац списка Знак"/>
    <w:aliases w:val="Bulleted list Знак"/>
    <w:basedOn w:val="a0"/>
    <w:link w:val="a6"/>
    <w:uiPriority w:val="34"/>
    <w:rsid w:val="0066315B"/>
    <w:rPr>
      <w:rFonts w:ascii="Arial" w:hAnsi="Arial"/>
      <w:color w:val="4D3733"/>
      <w:sz w:val="20"/>
    </w:rPr>
  </w:style>
  <w:style w:type="character" w:customStyle="1" w:styleId="NumberedlistChar">
    <w:name w:val="Numbered list Char"/>
    <w:basedOn w:val="a8"/>
    <w:link w:val="Numberedlist"/>
    <w:rsid w:val="00B3690F"/>
    <w:rPr>
      <w:rFonts w:ascii="Arial" w:hAnsi="Arial"/>
      <w:color w:val="4D3733" w:themeColor="background1"/>
      <w:sz w:val="20"/>
    </w:rPr>
  </w:style>
  <w:style w:type="paragraph" w:styleId="a6">
    <w:name w:val="List Paragraph"/>
    <w:aliases w:val="Bulleted list"/>
    <w:basedOn w:val="a"/>
    <w:link w:val="a8"/>
    <w:uiPriority w:val="34"/>
    <w:qFormat/>
    <w:rsid w:val="0033144D"/>
    <w:pPr>
      <w:ind w:left="720"/>
      <w:contextualSpacing/>
    </w:pPr>
  </w:style>
  <w:style w:type="character" w:customStyle="1" w:styleId="20">
    <w:name w:val="Заголовок 2 Знак"/>
    <w:basedOn w:val="a0"/>
    <w:link w:val="2"/>
    <w:uiPriority w:val="9"/>
    <w:rsid w:val="009C48ED"/>
    <w:rPr>
      <w:rFonts w:ascii="Roboto Medium" w:eastAsiaTheme="majorEastAsia" w:hAnsi="Roboto Medium" w:cstheme="majorBidi"/>
      <w:b/>
      <w:color w:val="018391"/>
      <w:sz w:val="32"/>
      <w:szCs w:val="26"/>
    </w:rPr>
  </w:style>
  <w:style w:type="character" w:customStyle="1" w:styleId="30">
    <w:name w:val="Заголовок 3 Знак"/>
    <w:basedOn w:val="a0"/>
    <w:link w:val="3"/>
    <w:uiPriority w:val="9"/>
    <w:rsid w:val="009C48ED"/>
    <w:rPr>
      <w:rFonts w:ascii="Roboto Medium" w:eastAsiaTheme="majorEastAsia" w:hAnsi="Roboto Medium" w:cstheme="majorBidi"/>
      <w:b/>
      <w:color w:val="4D3733"/>
      <w:sz w:val="28"/>
      <w:szCs w:val="24"/>
    </w:rPr>
  </w:style>
  <w:style w:type="character" w:customStyle="1" w:styleId="40">
    <w:name w:val="Заголовок 4 Знак"/>
    <w:basedOn w:val="a0"/>
    <w:link w:val="4"/>
    <w:uiPriority w:val="9"/>
    <w:rsid w:val="00A621B0"/>
    <w:rPr>
      <w:rFonts w:ascii="Roboto Medium" w:eastAsiaTheme="majorEastAsia" w:hAnsi="Roboto Medium" w:cstheme="majorBidi"/>
      <w:b/>
      <w:iCs/>
      <w:sz w:val="20"/>
    </w:rPr>
  </w:style>
  <w:style w:type="character" w:styleId="a9">
    <w:name w:val="FollowedHyperlink"/>
    <w:basedOn w:val="a0"/>
    <w:uiPriority w:val="99"/>
    <w:semiHidden/>
    <w:unhideWhenUsed/>
    <w:rsid w:val="001602BB"/>
    <w:rPr>
      <w:color w:val="018391" w:themeColor="followedHyperlink"/>
      <w:u w:val="single"/>
    </w:rPr>
  </w:style>
  <w:style w:type="character" w:styleId="aa">
    <w:name w:val="Placeholder Text"/>
    <w:basedOn w:val="a0"/>
    <w:uiPriority w:val="99"/>
    <w:semiHidden/>
    <w:rsid w:val="000C0803"/>
    <w:rPr>
      <w:color w:val="808080"/>
    </w:rPr>
  </w:style>
  <w:style w:type="paragraph" w:styleId="ab">
    <w:name w:val="header"/>
    <w:basedOn w:val="a"/>
    <w:link w:val="ac"/>
    <w:uiPriority w:val="99"/>
    <w:unhideWhenUsed/>
    <w:rsid w:val="00ED01FB"/>
    <w:pPr>
      <w:tabs>
        <w:tab w:val="center" w:pos="4680"/>
        <w:tab w:val="right" w:pos="9360"/>
      </w:tabs>
      <w:spacing w:after="0"/>
    </w:pPr>
  </w:style>
  <w:style w:type="character" w:customStyle="1" w:styleId="ac">
    <w:name w:val="Верхний колонтитул Знак"/>
    <w:basedOn w:val="a0"/>
    <w:link w:val="ab"/>
    <w:uiPriority w:val="99"/>
    <w:rsid w:val="00ED01FB"/>
    <w:rPr>
      <w:rFonts w:ascii="Arial" w:hAnsi="Arial"/>
      <w:color w:val="4D3733"/>
      <w:sz w:val="20"/>
    </w:rPr>
  </w:style>
  <w:style w:type="paragraph" w:styleId="ad">
    <w:name w:val="footer"/>
    <w:basedOn w:val="a"/>
    <w:link w:val="ae"/>
    <w:uiPriority w:val="99"/>
    <w:unhideWhenUsed/>
    <w:rsid w:val="00ED01FB"/>
    <w:pPr>
      <w:tabs>
        <w:tab w:val="center" w:pos="4680"/>
        <w:tab w:val="right" w:pos="9360"/>
      </w:tabs>
      <w:spacing w:after="0"/>
    </w:pPr>
  </w:style>
  <w:style w:type="character" w:customStyle="1" w:styleId="ae">
    <w:name w:val="Нижний колонтитул Знак"/>
    <w:basedOn w:val="a0"/>
    <w:link w:val="ad"/>
    <w:uiPriority w:val="99"/>
    <w:rsid w:val="00ED01FB"/>
    <w:rPr>
      <w:rFonts w:ascii="Arial" w:hAnsi="Arial"/>
      <w:color w:val="4D3733"/>
      <w:sz w:val="20"/>
    </w:rPr>
  </w:style>
  <w:style w:type="table" w:styleId="af">
    <w:name w:val="Table Grid"/>
    <w:basedOn w:val="a1"/>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a6"/>
    <w:link w:val="OutlineLevel1Char"/>
    <w:qFormat/>
    <w:rsid w:val="008C786A"/>
    <w:pPr>
      <w:numPr>
        <w:numId w:val="19"/>
      </w:numPr>
    </w:pPr>
  </w:style>
  <w:style w:type="paragraph" w:customStyle="1" w:styleId="OutlineLevel2">
    <w:name w:val="Outline Level 2"/>
    <w:basedOn w:val="a6"/>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a6"/>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a"/>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a0"/>
    <w:link w:val="TableText"/>
    <w:rsid w:val="00C12D77"/>
    <w:rPr>
      <w:rFonts w:ascii="Arial" w:hAnsi="Arial"/>
      <w:color w:val="4D3733" w:themeColor="background1"/>
      <w:sz w:val="20"/>
    </w:rPr>
  </w:style>
  <w:style w:type="paragraph" w:customStyle="1" w:styleId="OutlineLevel4">
    <w:name w:val="Outline Level 4"/>
    <w:basedOn w:val="a6"/>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a6"/>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a6"/>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af0">
    <w:name w:val="Balloon Text"/>
    <w:basedOn w:val="a"/>
    <w:link w:val="af1"/>
    <w:uiPriority w:val="99"/>
    <w:semiHidden/>
    <w:unhideWhenUsed/>
    <w:rsid w:val="00A14B34"/>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A14B34"/>
    <w:rPr>
      <w:rFonts w:ascii="Segoe UI" w:hAnsi="Segoe UI" w:cs="Segoe UI"/>
      <w:color w:val="4D3733" w:themeColor="background1"/>
      <w:sz w:val="18"/>
      <w:szCs w:val="18"/>
    </w:rPr>
  </w:style>
  <w:style w:type="character" w:styleId="af2">
    <w:name w:val="annotation reference"/>
    <w:basedOn w:val="a0"/>
    <w:uiPriority w:val="99"/>
    <w:semiHidden/>
    <w:unhideWhenUsed/>
    <w:rsid w:val="008C689E"/>
    <w:rPr>
      <w:sz w:val="16"/>
      <w:szCs w:val="16"/>
    </w:rPr>
  </w:style>
  <w:style w:type="paragraph" w:styleId="af3">
    <w:name w:val="annotation text"/>
    <w:basedOn w:val="a"/>
    <w:link w:val="af4"/>
    <w:uiPriority w:val="99"/>
    <w:semiHidden/>
    <w:unhideWhenUsed/>
    <w:rsid w:val="008C689E"/>
    <w:rPr>
      <w:szCs w:val="20"/>
    </w:rPr>
  </w:style>
  <w:style w:type="character" w:customStyle="1" w:styleId="af4">
    <w:name w:val="Текст примечания Знак"/>
    <w:basedOn w:val="a0"/>
    <w:link w:val="af3"/>
    <w:uiPriority w:val="99"/>
    <w:semiHidden/>
    <w:rsid w:val="008C689E"/>
    <w:rPr>
      <w:rFonts w:ascii="Arial" w:hAnsi="Arial"/>
      <w:color w:val="4D3733" w:themeColor="background1"/>
      <w:sz w:val="20"/>
      <w:szCs w:val="20"/>
    </w:rPr>
  </w:style>
  <w:style w:type="paragraph" w:styleId="af5">
    <w:name w:val="annotation subject"/>
    <w:basedOn w:val="af3"/>
    <w:next w:val="af3"/>
    <w:link w:val="af6"/>
    <w:uiPriority w:val="99"/>
    <w:semiHidden/>
    <w:unhideWhenUsed/>
    <w:rsid w:val="008C689E"/>
    <w:rPr>
      <w:b/>
      <w:bCs/>
    </w:rPr>
  </w:style>
  <w:style w:type="character" w:customStyle="1" w:styleId="af6">
    <w:name w:val="Тема примечания Знак"/>
    <w:basedOn w:val="af4"/>
    <w:link w:val="af5"/>
    <w:uiPriority w:val="99"/>
    <w:semiHidden/>
    <w:rsid w:val="008C689E"/>
    <w:rPr>
      <w:rFonts w:ascii="Arial" w:hAnsi="Arial"/>
      <w:b/>
      <w:bCs/>
      <w:color w:val="4D3733" w:themeColor="background1"/>
      <w:sz w:val="20"/>
      <w:szCs w:val="20"/>
    </w:rPr>
  </w:style>
  <w:style w:type="character" w:styleId="af7">
    <w:name w:val="Unresolved Mention"/>
    <w:basedOn w:val="a0"/>
    <w:uiPriority w:val="99"/>
    <w:semiHidden/>
    <w:unhideWhenUsed/>
    <w:rsid w:val="00280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523657-29A0-4EC7-ACAD-D8D65621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2022-06-05T17:34:00Z</dcterms:created>
  <dcterms:modified xsi:type="dcterms:W3CDTF">2022-06-05T17:34:00Z</dcterms:modified>
</cp:coreProperties>
</file>