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8A95" w14:textId="21AEC133" w:rsidR="00E937B6" w:rsidRPr="00E937B6" w:rsidRDefault="00E937B6" w:rsidP="00E937B6">
      <w:pPr>
        <w:rPr>
          <w:i/>
          <w:iCs/>
        </w:rPr>
      </w:pPr>
      <w:r w:rsidRPr="00E937B6">
        <w:rPr>
          <w:i/>
          <w:iCs/>
        </w:rPr>
        <w:t>Read the case study Merck &amp; Co., Inc and answer the following questions:</w:t>
      </w:r>
    </w:p>
    <w:p w14:paraId="641C03C5" w14:textId="483673BB" w:rsidR="00E937B6" w:rsidRPr="00E937B6" w:rsidRDefault="00E937B6" w:rsidP="00E937B6">
      <w:pPr>
        <w:rPr>
          <w:i/>
          <w:iCs/>
        </w:rPr>
      </w:pPr>
      <w:r w:rsidRPr="00E937B6">
        <w:rPr>
          <w:i/>
          <w:iCs/>
        </w:rPr>
        <w:t>What does the structure of the pharmaceutical industry look like according to Porter’s five forces? Is it an attractive industry? Why or why not?</w:t>
      </w:r>
    </w:p>
    <w:p w14:paraId="4DBE2CAE" w14:textId="2E969186" w:rsidR="00E937B6" w:rsidRPr="00E937B6" w:rsidRDefault="00E937B6" w:rsidP="00E937B6">
      <w:pPr>
        <w:rPr>
          <w:i/>
          <w:iCs/>
        </w:rPr>
      </w:pPr>
      <w:r w:rsidRPr="00E937B6">
        <w:rPr>
          <w:i/>
          <w:iCs/>
        </w:rPr>
        <w:t>Looking at Merck’s strengths, weaknesses, opportunities, and threats, determine if Merck can gain and sustain a competitive advantage in the pharmaceutical industry. Why or why not?</w:t>
      </w:r>
    </w:p>
    <w:p w14:paraId="033354A6" w14:textId="615982B7" w:rsidR="00E937B6" w:rsidRPr="00E937B6" w:rsidRDefault="00E937B6" w:rsidP="00E937B6">
      <w:pPr>
        <w:rPr>
          <w:i/>
          <w:iCs/>
        </w:rPr>
      </w:pPr>
      <w:proofErr w:type="spellStart"/>
      <w:r w:rsidRPr="00E937B6">
        <w:rPr>
          <w:i/>
          <w:iCs/>
        </w:rPr>
        <w:t>Analyze</w:t>
      </w:r>
      <w:proofErr w:type="spellEnd"/>
      <w:r w:rsidRPr="00E937B6">
        <w:rPr>
          <w:i/>
          <w:iCs/>
        </w:rPr>
        <w:t xml:space="preserve"> Merck’s innovation strategy; does it need fixing? Why or why not?</w:t>
      </w:r>
    </w:p>
    <w:p w14:paraId="63432497" w14:textId="77777777" w:rsidR="00E937B6" w:rsidRPr="00E937B6" w:rsidRDefault="00E937B6" w:rsidP="00E937B6">
      <w:pPr>
        <w:rPr>
          <w:i/>
          <w:iCs/>
        </w:rPr>
      </w:pPr>
      <w:r w:rsidRPr="00E937B6">
        <w:rPr>
          <w:i/>
          <w:iCs/>
        </w:rPr>
        <w:t>Can open innovation help Merck meet the needs of its customers in creative and cost-effective ways that also bring value to its shareholders? Why or why not?</w:t>
      </w:r>
    </w:p>
    <w:p w14:paraId="7B525070" w14:textId="77777777" w:rsidR="00D15BD5" w:rsidRPr="003728B6" w:rsidRDefault="00D15BD5">
      <w:pPr>
        <w:rPr>
          <w:i/>
          <w:iCs/>
        </w:rPr>
      </w:pPr>
    </w:p>
    <w:sectPr w:rsidR="00D15BD5" w:rsidRPr="00372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zcxN7U0MDQxNzNX0lEKTi0uzszPAykwrAUAPCKgNSwAAAA="/>
  </w:docVars>
  <w:rsids>
    <w:rsidRoot w:val="00E937B6"/>
    <w:rsid w:val="003728B6"/>
    <w:rsid w:val="00D15BD5"/>
    <w:rsid w:val="00E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7AA7"/>
  <w15:chartTrackingRefBased/>
  <w15:docId w15:val="{9108C333-6AD7-4F5A-8B43-611CE767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2022-05-17T16:11:00Z</dcterms:created>
  <dcterms:modified xsi:type="dcterms:W3CDTF">2022-05-17T16:11:00Z</dcterms:modified>
</cp:coreProperties>
</file>