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C1D" w14:textId="40C597D7" w:rsidR="00F527C5" w:rsidRPr="00F527C5" w:rsidRDefault="00F527C5" w:rsidP="00F527C5">
      <w:pPr>
        <w:rPr>
          <w:rFonts w:ascii="Arial" w:hAnsi="Arial" w:cs="Arial"/>
          <w:i/>
          <w:iCs/>
        </w:rPr>
      </w:pPr>
      <w:r w:rsidRPr="00F527C5">
        <w:rPr>
          <w:rFonts w:ascii="Arial" w:hAnsi="Arial" w:cs="Arial"/>
          <w:i/>
          <w:iCs/>
        </w:rPr>
        <w:t>A. Compare the U.S. healthcare system with the healthcare system of England, Japan, Germany, or Switzerland, by doing the following:</w:t>
      </w:r>
    </w:p>
    <w:p w14:paraId="467CF7A6" w14:textId="775EE766" w:rsidR="00F527C5" w:rsidRPr="00F527C5" w:rsidRDefault="00F527C5" w:rsidP="00F527C5">
      <w:pPr>
        <w:rPr>
          <w:rFonts w:ascii="Arial" w:hAnsi="Arial" w:cs="Arial"/>
          <w:i/>
          <w:iCs/>
        </w:rPr>
      </w:pPr>
      <w:r w:rsidRPr="00F527C5">
        <w:rPr>
          <w:rFonts w:ascii="Arial" w:hAnsi="Arial" w:cs="Arial"/>
          <w:i/>
          <w:iCs/>
        </w:rPr>
        <w:t>1. Identify one country from the following list whose healthcare system you will compare to the U.S. healthcare system: England, Japan, Germany, or Switzerland.</w:t>
      </w:r>
    </w:p>
    <w:p w14:paraId="763D6E34" w14:textId="0EE01B29" w:rsidR="00F527C5" w:rsidRPr="00F527C5" w:rsidRDefault="00F527C5" w:rsidP="00F527C5">
      <w:pPr>
        <w:rPr>
          <w:rFonts w:ascii="Arial" w:hAnsi="Arial" w:cs="Arial"/>
          <w:i/>
          <w:iCs/>
        </w:rPr>
      </w:pPr>
      <w:r w:rsidRPr="00F527C5">
        <w:rPr>
          <w:rFonts w:ascii="Arial" w:hAnsi="Arial" w:cs="Arial"/>
          <w:i/>
          <w:iCs/>
        </w:rPr>
        <w:t>2. Compare access between the two healthcare systems for children, people who are unemployed, and people who are retired.</w:t>
      </w:r>
    </w:p>
    <w:p w14:paraId="48E6F643" w14:textId="467EA4F9" w:rsidR="00F527C5" w:rsidRPr="00F527C5" w:rsidRDefault="00F527C5" w:rsidP="00F527C5">
      <w:pPr>
        <w:rPr>
          <w:rFonts w:ascii="Arial" w:hAnsi="Arial" w:cs="Arial"/>
          <w:i/>
          <w:iCs/>
        </w:rPr>
      </w:pPr>
      <w:r w:rsidRPr="00F527C5">
        <w:rPr>
          <w:rFonts w:ascii="Arial" w:hAnsi="Arial" w:cs="Arial"/>
          <w:i/>
          <w:iCs/>
        </w:rPr>
        <w:t>a. Discuss coverage for medications in the two healthcare systems.</w:t>
      </w:r>
    </w:p>
    <w:p w14:paraId="2528B9C1" w14:textId="038BBD53" w:rsidR="00F527C5" w:rsidRPr="00F527C5" w:rsidRDefault="00F527C5" w:rsidP="00F527C5">
      <w:pPr>
        <w:rPr>
          <w:rFonts w:ascii="Arial" w:hAnsi="Arial" w:cs="Arial"/>
          <w:i/>
          <w:iCs/>
        </w:rPr>
      </w:pPr>
      <w:r w:rsidRPr="00F527C5">
        <w:rPr>
          <w:rFonts w:ascii="Arial" w:hAnsi="Arial" w:cs="Arial"/>
          <w:i/>
          <w:iCs/>
        </w:rPr>
        <w:t>b. Determine the requirements to get a referral to see a specialist in the two healthcare systems.</w:t>
      </w:r>
    </w:p>
    <w:p w14:paraId="6C8149FB" w14:textId="22EADCF7" w:rsidR="00F527C5" w:rsidRPr="00F527C5" w:rsidRDefault="00F527C5" w:rsidP="00F527C5">
      <w:pPr>
        <w:rPr>
          <w:rFonts w:ascii="Arial" w:hAnsi="Arial" w:cs="Arial"/>
          <w:i/>
          <w:iCs/>
        </w:rPr>
      </w:pPr>
      <w:r w:rsidRPr="00F527C5">
        <w:rPr>
          <w:rFonts w:ascii="Arial" w:hAnsi="Arial" w:cs="Arial"/>
          <w:i/>
          <w:iCs/>
        </w:rPr>
        <w:t xml:space="preserve">c. Discuss coverage for </w:t>
      </w:r>
      <w:proofErr w:type="spellStart"/>
      <w:r w:rsidRPr="00F527C5">
        <w:rPr>
          <w:rFonts w:ascii="Arial" w:hAnsi="Arial" w:cs="Arial"/>
          <w:i/>
          <w:iCs/>
        </w:rPr>
        <w:t>preexisting</w:t>
      </w:r>
      <w:proofErr w:type="spellEnd"/>
      <w:r w:rsidRPr="00F527C5">
        <w:rPr>
          <w:rFonts w:ascii="Arial" w:hAnsi="Arial" w:cs="Arial"/>
          <w:i/>
          <w:iCs/>
        </w:rPr>
        <w:t xml:space="preserve"> conditions in the two healthcare systems.</w:t>
      </w:r>
    </w:p>
    <w:p w14:paraId="370011D4" w14:textId="77777777" w:rsidR="00F527C5" w:rsidRPr="00F527C5" w:rsidRDefault="00F527C5" w:rsidP="00F527C5">
      <w:pPr>
        <w:rPr>
          <w:rFonts w:ascii="Arial" w:hAnsi="Arial" w:cs="Arial"/>
          <w:i/>
          <w:iCs/>
        </w:rPr>
      </w:pPr>
      <w:r w:rsidRPr="00F527C5">
        <w:rPr>
          <w:rFonts w:ascii="Arial" w:hAnsi="Arial" w:cs="Arial"/>
          <w:i/>
          <w:iCs/>
        </w:rPr>
        <w:t>3. Explain two financial implications for patients with regard to the healthcare delivery differences between the two countries (i.e.; how are the patients financially impacted).</w:t>
      </w:r>
    </w:p>
    <w:p w14:paraId="18B8BE5F" w14:textId="77777777" w:rsidR="00F527C5" w:rsidRPr="00F527C5" w:rsidRDefault="00F527C5" w:rsidP="00F527C5">
      <w:pPr>
        <w:rPr>
          <w:rFonts w:ascii="Arial" w:hAnsi="Arial" w:cs="Arial"/>
          <w:i/>
          <w:iCs/>
        </w:rPr>
      </w:pPr>
    </w:p>
    <w:p w14:paraId="799E2264" w14:textId="77777777" w:rsidR="00D15BD5" w:rsidRPr="00F13C84" w:rsidRDefault="00D15BD5">
      <w:pPr>
        <w:rPr>
          <w:rFonts w:ascii="Arial" w:hAnsi="Arial" w:cs="Arial"/>
          <w:i/>
          <w:iCs/>
        </w:rPr>
      </w:pPr>
    </w:p>
    <w:sectPr w:rsidR="00D15BD5" w:rsidRPr="00F13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DAyNTa3NDc3szRV0lEKTi0uzszPAykwrAUAL0xhEiwAAAA="/>
  </w:docVars>
  <w:rsids>
    <w:rsidRoot w:val="00F527C5"/>
    <w:rsid w:val="00D15BD5"/>
    <w:rsid w:val="00F13C84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5D5D"/>
  <w15:chartTrackingRefBased/>
  <w15:docId w15:val="{843250FC-B329-4CBD-ACAF-077BE567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2022-05-16T21:30:00Z</dcterms:created>
  <dcterms:modified xsi:type="dcterms:W3CDTF">2022-05-16T21:31:00Z</dcterms:modified>
</cp:coreProperties>
</file>