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DB46" w14:textId="77777777" w:rsidR="004C6D20" w:rsidRPr="004C6D20" w:rsidRDefault="004C6D20" w:rsidP="004C6D20">
      <w:pPr>
        <w:spacing w:after="160" w:line="259" w:lineRule="auto"/>
        <w:jc w:val="center"/>
        <w:rPr>
          <w:rFonts w:ascii="Times New Roman Bold" w:eastAsia="Calibri" w:hAnsi="Times New Roman Bold"/>
          <w:b/>
          <w:bCs/>
          <w:smallCaps/>
          <w:color w:val="auto"/>
          <w:sz w:val="28"/>
          <w:szCs w:val="28"/>
        </w:rPr>
      </w:pPr>
      <w:bookmarkStart w:id="0" w:name="_GoBack"/>
      <w:r w:rsidRPr="004C6D20">
        <w:rPr>
          <w:rFonts w:ascii="Times New Roman Bold" w:eastAsia="Calibri" w:hAnsi="Times New Roman Bold"/>
          <w:b/>
          <w:bCs/>
          <w:smallCaps/>
          <w:color w:val="auto"/>
          <w:sz w:val="28"/>
          <w:szCs w:val="28"/>
        </w:rPr>
        <w:t>Case Study Assignment Instructions</w:t>
      </w:r>
    </w:p>
    <w:p w14:paraId="7E58EAFC" w14:textId="77777777" w:rsidR="004C6D20" w:rsidRPr="004C6D20" w:rsidRDefault="004C6D20" w:rsidP="004C6D20">
      <w:pPr>
        <w:spacing w:after="120"/>
        <w:rPr>
          <w:rFonts w:ascii="Times New Roman Bold" w:eastAsia="Calibri" w:hAnsi="Times New Roman Bold" w:cs="Arial"/>
          <w:smallCaps/>
          <w:color w:val="auto"/>
        </w:rPr>
      </w:pPr>
      <w:r w:rsidRPr="004C6D20">
        <w:rPr>
          <w:rFonts w:ascii="Times New Roman Bold" w:eastAsia="Calibri" w:hAnsi="Times New Roman Bold" w:cs="Arial"/>
          <w:smallCaps/>
          <w:color w:val="auto"/>
        </w:rPr>
        <w:t>Overview</w:t>
      </w:r>
    </w:p>
    <w:p w14:paraId="343BCE97" w14:textId="305C8448" w:rsidR="004C6D20" w:rsidRPr="004C6D20" w:rsidRDefault="004C6D20" w:rsidP="004C6D20">
      <w:pPr>
        <w:spacing w:before="120"/>
        <w:rPr>
          <w:rFonts w:eastAsia="Calibri"/>
          <w:color w:val="auto"/>
        </w:rPr>
      </w:pPr>
      <w:r w:rsidRPr="004C6D20">
        <w:rPr>
          <w:rFonts w:eastAsia="Calibri"/>
          <w:color w:val="auto"/>
        </w:rPr>
        <w:t xml:space="preserve">The case study provides the learner with the opportunity to analyze current epidemiological data for management, evaluate various determinants and measures of health, and to synthesize this information to make management decisions based on Christian principles. </w:t>
      </w:r>
    </w:p>
    <w:p w14:paraId="7571593C" w14:textId="77777777" w:rsidR="004C6D20" w:rsidRPr="004C6D20" w:rsidRDefault="004C6D20" w:rsidP="004C6D20">
      <w:pPr>
        <w:spacing w:before="120"/>
        <w:rPr>
          <w:rFonts w:eastAsia="Calibri"/>
          <w:color w:val="auto"/>
        </w:rPr>
      </w:pPr>
      <w:r w:rsidRPr="004C6D20">
        <w:rPr>
          <w:rFonts w:eastAsia="Calibri"/>
          <w:color w:val="auto"/>
        </w:rPr>
        <w:t>Case studies also provide the future professional with a glimpse into the real-world application of writing briefs or actual case studies for use in management or leadership decision making.  These assignments provide a framework for how niche-specific, social proofs may be used to inform decisions in health care administration.  Leaders will utilize these types of case studies to determine how to best serve populations or at-risk demographics when delivering health care.</w:t>
      </w:r>
    </w:p>
    <w:p w14:paraId="18793F98" w14:textId="77777777" w:rsidR="004C6D20" w:rsidRPr="004C6D20" w:rsidRDefault="004C6D20" w:rsidP="004C6D20">
      <w:pPr>
        <w:rPr>
          <w:rFonts w:eastAsia="Calibri"/>
          <w:color w:val="auto"/>
        </w:rPr>
      </w:pPr>
    </w:p>
    <w:p w14:paraId="7E897A2A" w14:textId="77777777" w:rsidR="004C6D20" w:rsidRPr="004C6D20" w:rsidRDefault="004C6D20" w:rsidP="004C6D20">
      <w:pPr>
        <w:spacing w:after="120"/>
        <w:rPr>
          <w:rFonts w:ascii="Calibri" w:eastAsia="Calibri" w:hAnsi="Calibri" w:cs="Arial"/>
          <w:color w:val="auto"/>
          <w:sz w:val="22"/>
          <w:szCs w:val="22"/>
        </w:rPr>
      </w:pPr>
      <w:r w:rsidRPr="004C6D20">
        <w:rPr>
          <w:rFonts w:ascii="Times New Roman Bold" w:eastAsia="Calibri" w:hAnsi="Times New Roman Bold" w:cs="Arial"/>
          <w:smallCaps/>
          <w:color w:val="auto"/>
        </w:rPr>
        <w:t>Instructions</w:t>
      </w:r>
    </w:p>
    <w:p w14:paraId="2C2EB63C" w14:textId="77777777" w:rsidR="004C6D20" w:rsidRPr="004C6D20" w:rsidRDefault="004C6D20" w:rsidP="004C6D20">
      <w:pPr>
        <w:numPr>
          <w:ilvl w:val="0"/>
          <w:numId w:val="1"/>
        </w:numPr>
        <w:spacing w:before="120" w:after="160" w:line="259" w:lineRule="auto"/>
        <w:contextualSpacing/>
        <w:rPr>
          <w:rFonts w:eastAsia="Calibri"/>
          <w:color w:val="auto"/>
        </w:rPr>
      </w:pPr>
      <w:r w:rsidRPr="004C6D20">
        <w:rPr>
          <w:rFonts w:eastAsia="Calibri"/>
          <w:color w:val="auto"/>
        </w:rPr>
        <w:t>Each case study response should be at least 250 words in length but not to exceed 2 pages of content.</w:t>
      </w:r>
    </w:p>
    <w:p w14:paraId="1711ECF2" w14:textId="77777777" w:rsidR="004C6D20" w:rsidRPr="004C6D20" w:rsidRDefault="004C6D20" w:rsidP="004C6D20">
      <w:pPr>
        <w:numPr>
          <w:ilvl w:val="1"/>
          <w:numId w:val="1"/>
        </w:numPr>
        <w:spacing w:before="120" w:after="160" w:line="259" w:lineRule="auto"/>
        <w:contextualSpacing/>
        <w:rPr>
          <w:rFonts w:eastAsia="Calibri"/>
          <w:color w:val="auto"/>
        </w:rPr>
      </w:pPr>
      <w:r w:rsidRPr="004C6D20">
        <w:rPr>
          <w:rFonts w:eastAsia="Calibri"/>
          <w:color w:val="auto"/>
        </w:rPr>
        <w:t>If utilized, the title page and abstract are excluded from the page limitation.</w:t>
      </w:r>
    </w:p>
    <w:p w14:paraId="25BBCEE4" w14:textId="77777777" w:rsidR="004C6D20" w:rsidRPr="004C6D20" w:rsidRDefault="004C6D20" w:rsidP="004C6D20">
      <w:pPr>
        <w:numPr>
          <w:ilvl w:val="1"/>
          <w:numId w:val="1"/>
        </w:numPr>
        <w:spacing w:before="120" w:after="160" w:line="259" w:lineRule="auto"/>
        <w:contextualSpacing/>
        <w:rPr>
          <w:rFonts w:eastAsia="Calibri"/>
          <w:color w:val="auto"/>
        </w:rPr>
      </w:pPr>
      <w:r w:rsidRPr="004C6D20">
        <w:rPr>
          <w:rFonts w:eastAsia="Calibri"/>
          <w:color w:val="auto"/>
        </w:rPr>
        <w:t>The reference page is exclusive of the page limitation.</w:t>
      </w:r>
    </w:p>
    <w:p w14:paraId="30FCC58A" w14:textId="77777777" w:rsidR="004C6D20" w:rsidRPr="004C6D20" w:rsidRDefault="004C6D20" w:rsidP="004C6D20">
      <w:pPr>
        <w:numPr>
          <w:ilvl w:val="0"/>
          <w:numId w:val="1"/>
        </w:numPr>
        <w:spacing w:before="120" w:after="160" w:line="259" w:lineRule="auto"/>
        <w:contextualSpacing/>
        <w:rPr>
          <w:rFonts w:eastAsia="Calibri"/>
          <w:color w:val="auto"/>
        </w:rPr>
      </w:pPr>
      <w:r w:rsidRPr="004C6D20">
        <w:rPr>
          <w:rFonts w:eastAsia="Calibri"/>
          <w:color w:val="auto"/>
        </w:rPr>
        <w:t xml:space="preserve">All citations should be formatted in current APA style. </w:t>
      </w:r>
    </w:p>
    <w:p w14:paraId="6C330843" w14:textId="77777777" w:rsidR="004C6D20" w:rsidRPr="004C6D20" w:rsidRDefault="004C6D20" w:rsidP="004C6D20">
      <w:pPr>
        <w:numPr>
          <w:ilvl w:val="0"/>
          <w:numId w:val="1"/>
        </w:numPr>
        <w:spacing w:before="120" w:after="160" w:line="259" w:lineRule="auto"/>
        <w:contextualSpacing/>
        <w:rPr>
          <w:rFonts w:eastAsia="Calibri"/>
          <w:color w:val="auto"/>
        </w:rPr>
      </w:pPr>
      <w:r w:rsidRPr="004C6D20">
        <w:rPr>
          <w:rFonts w:eastAsia="Calibri"/>
          <w:color w:val="auto"/>
        </w:rPr>
        <w:t xml:space="preserve">At least 2 scholarly or peer-reviewed sources are must be included in the case study response.  </w:t>
      </w:r>
    </w:p>
    <w:p w14:paraId="7CD0D6F7" w14:textId="77777777" w:rsidR="004C6D20" w:rsidRPr="004C6D20" w:rsidRDefault="004C6D20" w:rsidP="004C6D20">
      <w:pPr>
        <w:numPr>
          <w:ilvl w:val="1"/>
          <w:numId w:val="1"/>
        </w:numPr>
        <w:spacing w:before="120" w:after="160" w:line="259" w:lineRule="auto"/>
        <w:contextualSpacing/>
        <w:rPr>
          <w:rFonts w:eastAsia="Calibri"/>
          <w:color w:val="auto"/>
        </w:rPr>
      </w:pPr>
      <w:r w:rsidRPr="004C6D20">
        <w:rPr>
          <w:rFonts w:eastAsia="Calibri"/>
          <w:color w:val="auto"/>
        </w:rPr>
        <w:t>While use of scripture is encouraged, the Bible does not contribute to the necessary 2 scholarly resources.</w:t>
      </w:r>
    </w:p>
    <w:p w14:paraId="72D3BFD5" w14:textId="77777777" w:rsidR="004C6D20" w:rsidRPr="004C6D20" w:rsidRDefault="004C6D20" w:rsidP="004C6D20">
      <w:pPr>
        <w:numPr>
          <w:ilvl w:val="0"/>
          <w:numId w:val="1"/>
        </w:numPr>
        <w:spacing w:before="120" w:after="160" w:line="259" w:lineRule="auto"/>
        <w:contextualSpacing/>
        <w:rPr>
          <w:rFonts w:eastAsia="Calibri"/>
          <w:color w:val="auto"/>
        </w:rPr>
      </w:pPr>
      <w:r w:rsidRPr="004C6D20">
        <w:rPr>
          <w:rFonts w:eastAsia="Calibri"/>
          <w:color w:val="auto"/>
        </w:rPr>
        <w:t xml:space="preserve">Acceptable sources include scholarly articles published within the past 5 years, the Bible, the course text, or other epidemiological texts pertinent to the case study.  </w:t>
      </w:r>
    </w:p>
    <w:p w14:paraId="40734331" w14:textId="77777777" w:rsidR="004C6D20" w:rsidRPr="004C6D20" w:rsidRDefault="004C6D20" w:rsidP="004C6D20">
      <w:pPr>
        <w:spacing w:before="120"/>
        <w:ind w:left="720"/>
        <w:contextualSpacing/>
        <w:rPr>
          <w:rFonts w:eastAsia="Calibri"/>
          <w:color w:val="auto"/>
        </w:rPr>
      </w:pPr>
    </w:p>
    <w:p w14:paraId="20E58F89" w14:textId="77777777" w:rsidR="004C6D20" w:rsidRPr="004C6D20" w:rsidRDefault="004C6D20" w:rsidP="004C6D20">
      <w:pPr>
        <w:spacing w:after="160" w:line="259" w:lineRule="auto"/>
        <w:rPr>
          <w:rFonts w:eastAsia="Calibri"/>
          <w:color w:val="auto"/>
        </w:rPr>
      </w:pPr>
      <w:r w:rsidRPr="004C6D20">
        <w:rPr>
          <w:rFonts w:ascii="Times New Roman Bold" w:eastAsia="Calibri" w:hAnsi="Times New Roman Bold" w:cs="Arial"/>
          <w:smallCaps/>
          <w:color w:val="auto"/>
        </w:rPr>
        <w:t>Case Study Prompts</w:t>
      </w:r>
    </w:p>
    <w:p w14:paraId="5F0A797F" w14:textId="77777777" w:rsidR="004C6D20" w:rsidRPr="004C6D20" w:rsidRDefault="004C6D20" w:rsidP="004C6D20">
      <w:pPr>
        <w:spacing w:after="160" w:line="259" w:lineRule="auto"/>
        <w:rPr>
          <w:rFonts w:eastAsia="Calibri"/>
          <w:b/>
          <w:color w:val="auto"/>
        </w:rPr>
      </w:pPr>
      <w:r w:rsidRPr="004C6D20">
        <w:rPr>
          <w:rFonts w:eastAsia="Calibri"/>
          <w:b/>
          <w:color w:val="auto"/>
        </w:rPr>
        <w:t>Case Study: Planning for Mental Health Services Assignment</w:t>
      </w:r>
      <w:r w:rsidRPr="004C6D20">
        <w:rPr>
          <w:rFonts w:eastAsia="Calibri"/>
          <w:b/>
          <w:color w:val="auto"/>
        </w:rPr>
        <w:br/>
      </w:r>
      <w:r w:rsidRPr="004C6D20">
        <w:rPr>
          <w:rFonts w:eastAsia="Calibri"/>
          <w:color w:val="auto"/>
        </w:rPr>
        <w:t>Read/Review:</w:t>
      </w:r>
      <w:r w:rsidRPr="004C6D20">
        <w:rPr>
          <w:rFonts w:eastAsia="Calibri"/>
          <w:b/>
          <w:color w:val="auto"/>
        </w:rPr>
        <w:t xml:space="preserve"> </w:t>
      </w:r>
      <w:r w:rsidRPr="004C6D20">
        <w:rPr>
          <w:rFonts w:eastAsia="Calibri"/>
          <w:color w:val="auto"/>
        </w:rPr>
        <w:t>Chapter 11, Case Study 11.2</w:t>
      </w:r>
    </w:p>
    <w:p w14:paraId="2FE3F506" w14:textId="77777777" w:rsidR="004C6D20" w:rsidRPr="004C6D20" w:rsidRDefault="004C6D20" w:rsidP="004C6D20">
      <w:pPr>
        <w:spacing w:after="160" w:line="259" w:lineRule="auto"/>
        <w:rPr>
          <w:rFonts w:eastAsia="Calibri"/>
          <w:color w:val="auto"/>
        </w:rPr>
      </w:pPr>
      <w:r w:rsidRPr="004C6D20">
        <w:rPr>
          <w:rFonts w:eastAsia="Calibri"/>
          <w:color w:val="auto"/>
        </w:rPr>
        <w:t xml:space="preserve">Respond to the following question sets. Include a description of how you derived the response. </w:t>
      </w:r>
    </w:p>
    <w:p w14:paraId="573BB2A2" w14:textId="77777777" w:rsidR="004C6D20" w:rsidRPr="004C6D20" w:rsidRDefault="004C6D20" w:rsidP="004C6D20">
      <w:pPr>
        <w:numPr>
          <w:ilvl w:val="0"/>
          <w:numId w:val="4"/>
        </w:numPr>
        <w:spacing w:after="160" w:line="259" w:lineRule="auto"/>
        <w:rPr>
          <w:rFonts w:eastAsia="Calibri"/>
          <w:color w:val="auto"/>
        </w:rPr>
      </w:pPr>
      <w:r w:rsidRPr="004C6D20">
        <w:rPr>
          <w:rFonts w:eastAsia="Calibri"/>
          <w:color w:val="auto"/>
        </w:rPr>
        <w:t>What proportion of treated patients with severe mental disorders was treated by general practitioners only? Explain your response.</w:t>
      </w:r>
    </w:p>
    <w:p w14:paraId="2840C752" w14:textId="77777777" w:rsidR="004C6D20" w:rsidRPr="004C6D20" w:rsidRDefault="004C6D20" w:rsidP="004C6D20">
      <w:pPr>
        <w:numPr>
          <w:ilvl w:val="0"/>
          <w:numId w:val="4"/>
        </w:numPr>
        <w:spacing w:after="160" w:line="259" w:lineRule="auto"/>
        <w:rPr>
          <w:rFonts w:eastAsia="Calibri"/>
          <w:color w:val="auto"/>
        </w:rPr>
      </w:pPr>
      <w:r w:rsidRPr="004C6D20">
        <w:rPr>
          <w:rFonts w:eastAsia="Calibri"/>
          <w:color w:val="auto"/>
        </w:rPr>
        <w:t>What proportion of patients with severe mental disorders was not treated by health services? Explain your answer with help from the data provided/calculated?</w:t>
      </w:r>
    </w:p>
    <w:p w14:paraId="582B5FCB" w14:textId="77777777" w:rsidR="004C6D20" w:rsidRPr="004C6D20" w:rsidRDefault="004C6D20" w:rsidP="004C6D20">
      <w:pPr>
        <w:numPr>
          <w:ilvl w:val="0"/>
          <w:numId w:val="4"/>
        </w:numPr>
        <w:spacing w:after="160" w:line="259" w:lineRule="auto"/>
        <w:rPr>
          <w:rFonts w:eastAsia="Calibri"/>
          <w:color w:val="auto"/>
        </w:rPr>
      </w:pPr>
      <w:r w:rsidRPr="004C6D20">
        <w:rPr>
          <w:rFonts w:eastAsia="Calibri"/>
          <w:color w:val="auto"/>
        </w:rPr>
        <w:t>Based on the data presented in Table 11.5, what are the resource implications of recommended targets in Queensland for inpatient acute and non-acute beds, ambulatory care clinical staffing, and financial implications of NGO-managed community support services in 2005-2017?</w:t>
      </w:r>
    </w:p>
    <w:p w14:paraId="1306C1C5" w14:textId="77777777" w:rsidR="004C6D20" w:rsidRPr="004C6D20" w:rsidRDefault="004C6D20" w:rsidP="004C6D20">
      <w:pPr>
        <w:numPr>
          <w:ilvl w:val="0"/>
          <w:numId w:val="4"/>
        </w:numPr>
        <w:spacing w:after="160" w:line="259" w:lineRule="auto"/>
        <w:rPr>
          <w:rFonts w:eastAsia="Calibri"/>
          <w:color w:val="auto"/>
        </w:rPr>
      </w:pPr>
      <w:r w:rsidRPr="004C6D20">
        <w:rPr>
          <w:rFonts w:eastAsia="Calibri"/>
          <w:color w:val="auto"/>
        </w:rPr>
        <w:t>In addition to planning agencies, describe additional direct and indirect methods of healthcare planning.</w:t>
      </w:r>
      <w:bookmarkEnd w:id="0"/>
    </w:p>
    <w:sectPr w:rsidR="004C6D20" w:rsidRPr="004C6D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7370" w14:textId="77777777" w:rsidR="00322513" w:rsidRDefault="00322513" w:rsidP="004C6D20">
      <w:r>
        <w:separator/>
      </w:r>
    </w:p>
  </w:endnote>
  <w:endnote w:type="continuationSeparator" w:id="0">
    <w:p w14:paraId="5B3E7F5E" w14:textId="77777777" w:rsidR="00322513" w:rsidRDefault="00322513"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18B6" w14:textId="77777777" w:rsidR="00BA044E" w:rsidRDefault="00BA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0774018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542262D" w14:textId="0CEB83ED" w:rsidR="00075884" w:rsidRPr="00075884" w:rsidRDefault="00875909">
            <w:pPr>
              <w:pStyle w:val="Footer"/>
              <w:jc w:val="right"/>
              <w:rPr>
                <w:rFonts w:ascii="Times New Roman" w:hAnsi="Times New Roman" w:cs="Times New Roman"/>
                <w:sz w:val="20"/>
                <w:szCs w:val="20"/>
              </w:rPr>
            </w:pPr>
            <w:r w:rsidRPr="00075884">
              <w:rPr>
                <w:rFonts w:ascii="Times New Roman" w:hAnsi="Times New Roman" w:cs="Times New Roman"/>
                <w:sz w:val="20"/>
                <w:szCs w:val="20"/>
              </w:rPr>
              <w:t xml:space="preserve">Page </w:t>
            </w:r>
            <w:r w:rsidRPr="00075884">
              <w:rPr>
                <w:rFonts w:ascii="Times New Roman" w:hAnsi="Times New Roman" w:cs="Times New Roman"/>
                <w:sz w:val="20"/>
                <w:szCs w:val="20"/>
              </w:rPr>
              <w:fldChar w:fldCharType="begin"/>
            </w:r>
            <w:r w:rsidRPr="00075884">
              <w:rPr>
                <w:rFonts w:ascii="Times New Roman" w:hAnsi="Times New Roman" w:cs="Times New Roman"/>
                <w:sz w:val="20"/>
                <w:szCs w:val="20"/>
              </w:rPr>
              <w:instrText xml:space="preserve"> PAGE </w:instrText>
            </w:r>
            <w:r w:rsidRPr="00075884">
              <w:rPr>
                <w:rFonts w:ascii="Times New Roman" w:hAnsi="Times New Roman" w:cs="Times New Roman"/>
                <w:sz w:val="20"/>
                <w:szCs w:val="20"/>
              </w:rPr>
              <w:fldChar w:fldCharType="separate"/>
            </w:r>
            <w:r w:rsidR="009B5C09">
              <w:rPr>
                <w:rFonts w:ascii="Times New Roman" w:hAnsi="Times New Roman" w:cs="Times New Roman"/>
                <w:noProof/>
                <w:sz w:val="20"/>
                <w:szCs w:val="20"/>
              </w:rPr>
              <w:t>1</w:t>
            </w:r>
            <w:r w:rsidRPr="00075884">
              <w:rPr>
                <w:rFonts w:ascii="Times New Roman" w:hAnsi="Times New Roman" w:cs="Times New Roman"/>
                <w:sz w:val="20"/>
                <w:szCs w:val="20"/>
              </w:rPr>
              <w:fldChar w:fldCharType="end"/>
            </w:r>
            <w:r w:rsidRPr="00075884">
              <w:rPr>
                <w:rFonts w:ascii="Times New Roman" w:hAnsi="Times New Roman" w:cs="Times New Roman"/>
                <w:sz w:val="20"/>
                <w:szCs w:val="20"/>
              </w:rPr>
              <w:t xml:space="preserve"> of </w:t>
            </w:r>
            <w:r w:rsidRPr="00075884">
              <w:rPr>
                <w:rFonts w:ascii="Times New Roman" w:hAnsi="Times New Roman" w:cs="Times New Roman"/>
                <w:sz w:val="20"/>
                <w:szCs w:val="20"/>
              </w:rPr>
              <w:fldChar w:fldCharType="begin"/>
            </w:r>
            <w:r w:rsidRPr="00075884">
              <w:rPr>
                <w:rFonts w:ascii="Times New Roman" w:hAnsi="Times New Roman" w:cs="Times New Roman"/>
                <w:sz w:val="20"/>
                <w:szCs w:val="20"/>
              </w:rPr>
              <w:instrText xml:space="preserve"> NUMPAGES  </w:instrText>
            </w:r>
            <w:r w:rsidRPr="00075884">
              <w:rPr>
                <w:rFonts w:ascii="Times New Roman" w:hAnsi="Times New Roman" w:cs="Times New Roman"/>
                <w:sz w:val="20"/>
                <w:szCs w:val="20"/>
              </w:rPr>
              <w:fldChar w:fldCharType="separate"/>
            </w:r>
            <w:r w:rsidR="009B5C09">
              <w:rPr>
                <w:rFonts w:ascii="Times New Roman" w:hAnsi="Times New Roman" w:cs="Times New Roman"/>
                <w:noProof/>
                <w:sz w:val="20"/>
                <w:szCs w:val="20"/>
              </w:rPr>
              <w:t>1</w:t>
            </w:r>
            <w:r w:rsidRPr="00075884">
              <w:rPr>
                <w:rFonts w:ascii="Times New Roman" w:hAnsi="Times New Roman" w:cs="Times New Roman"/>
                <w:sz w:val="20"/>
                <w:szCs w:val="20"/>
              </w:rPr>
              <w:fldChar w:fldCharType="end"/>
            </w:r>
          </w:p>
        </w:sdtContent>
      </w:sdt>
    </w:sdtContent>
  </w:sdt>
  <w:p w14:paraId="55BF2E10" w14:textId="77777777" w:rsidR="00075884" w:rsidRDefault="00322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DD0C" w14:textId="77777777" w:rsidR="00BA044E" w:rsidRDefault="00BA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CD99" w14:textId="77777777" w:rsidR="00322513" w:rsidRDefault="00322513" w:rsidP="004C6D20">
      <w:r>
        <w:separator/>
      </w:r>
    </w:p>
  </w:footnote>
  <w:footnote w:type="continuationSeparator" w:id="0">
    <w:p w14:paraId="1A80509E" w14:textId="77777777" w:rsidR="00322513" w:rsidRDefault="00322513"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BE29F" w14:textId="77777777" w:rsidR="00BA044E" w:rsidRDefault="00BA0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350C" w14:textId="7F7E6E5B" w:rsidR="007B7AAD" w:rsidRPr="00F66CE5" w:rsidRDefault="00322513" w:rsidP="00301BD3">
    <w:pPr>
      <w:pStyle w:val="Header"/>
      <w:jc w:val="right"/>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52C0" w14:textId="77777777" w:rsidR="00BA044E" w:rsidRDefault="00BA0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0B93"/>
    <w:multiLevelType w:val="hybridMultilevel"/>
    <w:tmpl w:val="CD3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B374B"/>
    <w:multiLevelType w:val="hybridMultilevel"/>
    <w:tmpl w:val="3D0C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5160C"/>
    <w:multiLevelType w:val="hybridMultilevel"/>
    <w:tmpl w:val="1E54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A7758"/>
    <w:multiLevelType w:val="hybridMultilevel"/>
    <w:tmpl w:val="31DC4630"/>
    <w:lvl w:ilvl="0" w:tplc="204A0A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94FFD"/>
    <w:multiLevelType w:val="hybridMultilevel"/>
    <w:tmpl w:val="B0AE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20"/>
    <w:rsid w:val="00322513"/>
    <w:rsid w:val="004C6D20"/>
    <w:rsid w:val="005244CC"/>
    <w:rsid w:val="00611E61"/>
    <w:rsid w:val="00875909"/>
    <w:rsid w:val="009B5C09"/>
    <w:rsid w:val="00BA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9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D20"/>
    <w:pPr>
      <w:tabs>
        <w:tab w:val="center" w:pos="4680"/>
        <w:tab w:val="right" w:pos="9360"/>
      </w:tabs>
    </w:pPr>
    <w:rPr>
      <w:rFonts w:ascii="Calibri" w:hAnsi="Calibri" w:cs="Arial"/>
      <w:color w:val="auto"/>
      <w:sz w:val="22"/>
      <w:szCs w:val="22"/>
    </w:rPr>
  </w:style>
  <w:style w:type="character" w:customStyle="1" w:styleId="HeaderChar">
    <w:name w:val="Header Char"/>
    <w:basedOn w:val="DefaultParagraphFont"/>
    <w:link w:val="Header"/>
    <w:uiPriority w:val="99"/>
    <w:rsid w:val="004C6D20"/>
    <w:rPr>
      <w:rFonts w:ascii="Calibri" w:hAnsi="Calibri" w:cs="Arial"/>
      <w:color w:val="auto"/>
      <w:sz w:val="22"/>
      <w:szCs w:val="22"/>
    </w:rPr>
  </w:style>
  <w:style w:type="paragraph" w:styleId="Footer">
    <w:name w:val="footer"/>
    <w:basedOn w:val="Normal"/>
    <w:link w:val="FooterChar"/>
    <w:uiPriority w:val="99"/>
    <w:unhideWhenUsed/>
    <w:rsid w:val="004C6D20"/>
    <w:pPr>
      <w:tabs>
        <w:tab w:val="center" w:pos="4680"/>
        <w:tab w:val="right" w:pos="9360"/>
      </w:tabs>
    </w:pPr>
    <w:rPr>
      <w:rFonts w:ascii="Calibri" w:hAnsi="Calibri" w:cs="Arial"/>
      <w:color w:val="auto"/>
      <w:sz w:val="22"/>
      <w:szCs w:val="22"/>
    </w:rPr>
  </w:style>
  <w:style w:type="character" w:customStyle="1" w:styleId="FooterChar">
    <w:name w:val="Footer Char"/>
    <w:basedOn w:val="DefaultParagraphFont"/>
    <w:link w:val="Footer"/>
    <w:uiPriority w:val="99"/>
    <w:rsid w:val="004C6D20"/>
    <w:rPr>
      <w:rFonts w:ascii="Calibri" w:hAnsi="Calibri"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2022-05-25T09:35:00Z</dcterms:created>
  <dcterms:modified xsi:type="dcterms:W3CDTF">2022-05-25T09:35:00Z</dcterms:modified>
</cp:coreProperties>
</file>