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E65B" w14:textId="77777777" w:rsidR="006F0DD0" w:rsidRPr="006F0DD0" w:rsidRDefault="006F0DD0" w:rsidP="006F0DD0">
      <w:pPr>
        <w:rPr>
          <w:rFonts w:ascii="Arial" w:hAnsi="Arial" w:cs="Arial"/>
          <w:i/>
          <w:iCs/>
        </w:rPr>
      </w:pPr>
      <w:r w:rsidRPr="006F0DD0">
        <w:rPr>
          <w:rFonts w:ascii="Arial" w:hAnsi="Arial" w:cs="Arial"/>
          <w:i/>
          <w:iCs/>
        </w:rPr>
        <w:t>1. What are the potential consequences for the A.R.T. Of continuing to pursue a dual market targeting strategy?</w:t>
      </w:r>
    </w:p>
    <w:p w14:paraId="0F32F373" w14:textId="77777777" w:rsidR="006F0DD0" w:rsidRPr="006F0DD0" w:rsidRDefault="006F0DD0" w:rsidP="006F0DD0">
      <w:pPr>
        <w:rPr>
          <w:rFonts w:ascii="Arial" w:hAnsi="Arial" w:cs="Arial"/>
          <w:i/>
          <w:iCs/>
        </w:rPr>
      </w:pPr>
      <w:r w:rsidRPr="006F0DD0">
        <w:rPr>
          <w:rFonts w:ascii="Arial" w:hAnsi="Arial" w:cs="Arial"/>
          <w:i/>
          <w:iCs/>
        </w:rPr>
        <w:t>2. How do you create a loyal A.R.T. relationship with transactional consumers? Is the single ticket sales approach a sustainable business model?</w:t>
      </w:r>
    </w:p>
    <w:p w14:paraId="30B233B5" w14:textId="77777777" w:rsidR="006F0DD0" w:rsidRPr="006F0DD0" w:rsidRDefault="006F0DD0" w:rsidP="006F0DD0">
      <w:pPr>
        <w:rPr>
          <w:rFonts w:ascii="Arial" w:hAnsi="Arial" w:cs="Arial"/>
          <w:i/>
          <w:iCs/>
        </w:rPr>
      </w:pPr>
      <w:r w:rsidRPr="006F0DD0">
        <w:rPr>
          <w:rFonts w:ascii="Arial" w:hAnsi="Arial" w:cs="Arial"/>
          <w:i/>
          <w:iCs/>
        </w:rPr>
        <w:t xml:space="preserve">3. How best should director Diane Pauli’s “expand the boundaries of </w:t>
      </w:r>
      <w:proofErr w:type="spellStart"/>
      <w:r w:rsidRPr="006F0DD0">
        <w:rPr>
          <w:rFonts w:ascii="Arial" w:hAnsi="Arial" w:cs="Arial"/>
          <w:i/>
          <w:iCs/>
        </w:rPr>
        <w:t>theater</w:t>
      </w:r>
      <w:proofErr w:type="spellEnd"/>
      <w:r w:rsidRPr="006F0DD0">
        <w:rPr>
          <w:rFonts w:ascii="Arial" w:hAnsi="Arial" w:cs="Arial"/>
          <w:i/>
          <w:iCs/>
        </w:rPr>
        <w:t>”?</w:t>
      </w:r>
    </w:p>
    <w:p w14:paraId="58EA9334" w14:textId="77777777" w:rsidR="00D15BD5" w:rsidRPr="00B366CC" w:rsidRDefault="00D15BD5">
      <w:pPr>
        <w:rPr>
          <w:rFonts w:ascii="Arial" w:hAnsi="Arial" w:cs="Arial"/>
          <w:i/>
          <w:iCs/>
        </w:rPr>
      </w:pPr>
    </w:p>
    <w:sectPr w:rsidR="00D15BD5" w:rsidRPr="00B36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MDMxsTQ1Njc3NzFQ0lEKTi0uzszPAykwrAUAjUIPZSwAAAA="/>
  </w:docVars>
  <w:rsids>
    <w:rsidRoot w:val="006F0DD0"/>
    <w:rsid w:val="006F0DD0"/>
    <w:rsid w:val="00B366C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EF7E"/>
  <w15:chartTrackingRefBased/>
  <w15:docId w15:val="{685C71EC-55B7-4A1C-BEA0-A33FEB2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2022-03-31T13:20:00Z</dcterms:created>
  <dcterms:modified xsi:type="dcterms:W3CDTF">2022-03-31T13:21:00Z</dcterms:modified>
</cp:coreProperties>
</file>