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E358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the history and current state of the opioid crisis in the United States.</w:t>
      </w:r>
    </w:p>
    <w:p w14:paraId="55586F46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Describe the history and current state of the opioid crisis in Virginia</w:t>
      </w:r>
    </w:p>
    <w:p w14:paraId="3CB1B522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Define the pharmacological components and common uses of opioids.</w:t>
      </w:r>
    </w:p>
    <w:p w14:paraId="087EB7FD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b/>
          <w:bCs/>
          <w:i/>
          <w:iCs/>
          <w:u w:val="single"/>
        </w:rPr>
        <w:t>Examine the Key Factors of Drug Addiction </w:t>
      </w:r>
    </w:p>
    <w:p w14:paraId="00652833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Examine the science of addiction.</w:t>
      </w:r>
    </w:p>
    <w:p w14:paraId="43C3E459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Explain prevention and early intervention strategies.</w:t>
      </w:r>
    </w:p>
    <w:p w14:paraId="4D1C1089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 xml:space="preserve">Identify addiction and its </w:t>
      </w:r>
      <w:proofErr w:type="spellStart"/>
      <w:r w:rsidRPr="004230BD">
        <w:rPr>
          <w:rFonts w:ascii="Arial" w:hAnsi="Arial" w:cs="Arial"/>
          <w:i/>
          <w:iCs/>
        </w:rPr>
        <w:t>behavioral</w:t>
      </w:r>
      <w:proofErr w:type="spellEnd"/>
      <w:r w:rsidRPr="004230BD">
        <w:rPr>
          <w:rFonts w:ascii="Arial" w:hAnsi="Arial" w:cs="Arial"/>
          <w:i/>
          <w:iCs/>
        </w:rPr>
        <w:t xml:space="preserve"> elements, as defined by the Diagnostic and Statistical Manual of Mental Disorders (DSM-5).</w:t>
      </w:r>
    </w:p>
    <w:p w14:paraId="48B336B4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the treatment models of addiction therapy.</w:t>
      </w:r>
    </w:p>
    <w:p w14:paraId="1E46768D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Describe the medication management antidote used to prevent fatal opioid overdoses.</w:t>
      </w:r>
    </w:p>
    <w:p w14:paraId="103ECCED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</w:t>
      </w:r>
      <w:r w:rsidRPr="004230BD">
        <w:rPr>
          <w:rFonts w:ascii="Arial" w:hAnsi="Arial" w:cs="Arial"/>
          <w:b/>
          <w:bCs/>
          <w:i/>
          <w:iCs/>
          <w:u w:val="single"/>
        </w:rPr>
        <w:t>Understand Pain Management Protocols</w:t>
      </w:r>
    </w:p>
    <w:p w14:paraId="5448616F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Explain the science of physiological and mental pain.</w:t>
      </w:r>
    </w:p>
    <w:p w14:paraId="77CEC825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the diagnostic tools used in developing pain management plans.</w:t>
      </w:r>
    </w:p>
    <w:p w14:paraId="52E13810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pain treatment options available to various populations of patients.</w:t>
      </w:r>
    </w:p>
    <w:p w14:paraId="2530AB23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Describe the effects of opioid dependency on the human body systems.</w:t>
      </w:r>
    </w:p>
    <w:p w14:paraId="572211B7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Explain the mechanism and physical effects of opioids on the human body.</w:t>
      </w:r>
    </w:p>
    <w:p w14:paraId="510E7591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Explain the use of opioids in practice settings, the role of opioids in pain management, and risk factors associated with the use of the medication.</w:t>
      </w:r>
    </w:p>
    <w:p w14:paraId="32C11E95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the withdrawal and tapering side effects of opioid use.</w:t>
      </w:r>
    </w:p>
    <w:p w14:paraId="35BF0AFA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Describe storage and disposal options for opioids.</w:t>
      </w:r>
    </w:p>
    <w:p w14:paraId="7D14F248" w14:textId="77777777" w:rsidR="004230BD" w:rsidRPr="004230BD" w:rsidRDefault="004230BD" w:rsidP="00375AE9">
      <w:pPr>
        <w:spacing w:line="360" w:lineRule="auto"/>
        <w:rPr>
          <w:rFonts w:ascii="Arial" w:hAnsi="Arial" w:cs="Arial"/>
          <w:i/>
          <w:iCs/>
        </w:rPr>
      </w:pPr>
      <w:r w:rsidRPr="004230BD">
        <w:rPr>
          <w:rFonts w:ascii="Arial" w:hAnsi="Arial" w:cs="Arial"/>
          <w:i/>
          <w:iCs/>
        </w:rPr>
        <w:t> Explain community resources for education about opioid use.</w:t>
      </w:r>
    </w:p>
    <w:p w14:paraId="2DBD311F" w14:textId="77777777" w:rsidR="00D15BD5" w:rsidRPr="00375AE9" w:rsidRDefault="00D15BD5" w:rsidP="00375AE9">
      <w:pPr>
        <w:spacing w:line="360" w:lineRule="auto"/>
        <w:rPr>
          <w:rFonts w:ascii="Arial" w:hAnsi="Arial" w:cs="Arial"/>
          <w:i/>
          <w:iCs/>
        </w:rPr>
      </w:pPr>
    </w:p>
    <w:sectPr w:rsidR="00D15BD5" w:rsidRPr="0037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CztDA1tDQH0ko6SsGpxcWZ+XkgBYa1APyn1UUsAAAA"/>
  </w:docVars>
  <w:rsids>
    <w:rsidRoot w:val="004230BD"/>
    <w:rsid w:val="00375AE9"/>
    <w:rsid w:val="004230B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C0E6"/>
  <w15:chartTrackingRefBased/>
  <w15:docId w15:val="{96AE3EC6-5B90-433F-87AD-97C84EB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2022-03-31T08:58:00Z</dcterms:created>
  <dcterms:modified xsi:type="dcterms:W3CDTF">2022-03-31T08:58:00Z</dcterms:modified>
</cp:coreProperties>
</file>