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EE" w:rsidRDefault="00331808">
      <w:bookmarkStart w:id="0" w:name="_GoBack"/>
      <w:r>
        <w:rPr>
          <w:rFonts w:ascii="Arial" w:hAnsi="Arial" w:cs="Arial"/>
          <w:color w:val="626262"/>
          <w:sz w:val="21"/>
          <w:szCs w:val="21"/>
          <w:shd w:val="clear" w:color="auto" w:fill="FFFFFF"/>
        </w:rPr>
        <w:t xml:space="preserve">Module </w:t>
      </w:r>
      <w:bookmarkEnd w:id="0"/>
      <w:r>
        <w:rPr>
          <w:rFonts w:ascii="Arial" w:hAnsi="Arial" w:cs="Arial"/>
          <w:color w:val="626262"/>
          <w:sz w:val="21"/>
          <w:szCs w:val="21"/>
          <w:shd w:val="clear" w:color="auto" w:fill="FFFFFF"/>
        </w:rPr>
        <w:t>1: Underserved Populations Students are asked to explore a community to uncover the way in which the underserved population in that area are handled. Research into heath disparities will uncover how nursing interventions can provide improved patient outcomes. Module2: Mental Health Students will assess a community’s influence on the mental health status of its people. The services provided and the legislation in place will be compared to Healthy People 2030 national healthcare objectives. Module3: Substance Use Disorder Students will research and explore personal opinions and feelings toward these vulnerable populations and learn about organizations available to help populations that suffer from these conditions. Module 4: Violence and Abuse Students will assess how a community provides support for vulnerable populations with a focus on violence and abuse within the community of interest. Module 5: School Health Healthcare for children can be a difficult topic. Providing healthcare in a school system becomes more challenging. Students will be asked to identify a school health issue and write a persuasive letter to a school official. Module 6: End of Life End of life topics are very difficult to discuss. Many people have an image of how they see their life ending but have not made any plans. Students will be asked to explore end of life conversations and write a paper to discuss options for patients and roles of healthcare providers. Module 7: Final Project The final project combines all vulnerable population issues within each community. Students will present the community and its effects on each population discussed in an essay format. The final assignment will be a collection of information from each module. The finished project will reflect a snapshot of a specific community with regards to vulnerable populations. (250 points) Submission of Assignments Written assignments: All written assignments are to be word processed, font not smaller than 12 or larger than 14 and double-spaced. Written assignments are to be attached as Word Documents in APA format. Once submitted, they will be analyzed for plagiarism via a program called “Turnitin.” This is not to be punitive but to be instructional.</w:t>
      </w:r>
    </w:p>
    <w:sectPr w:rsidR="00C91C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B3"/>
    <w:rsid w:val="00331808"/>
    <w:rsid w:val="00C91CEE"/>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8B7C7-E15B-4519-9578-E07E117E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2022-03-30T11:27:00Z</dcterms:created>
  <dcterms:modified xsi:type="dcterms:W3CDTF">2022-03-30T11:27:00Z</dcterms:modified>
</cp:coreProperties>
</file>