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674" w14:textId="35E438FC" w:rsidR="00C608D1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McDonnell Douglas is now part of the Boeing Company, but that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does not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diminish in any way the turnaround that took place at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McDonnell Douglas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between 1992 and 1997. Times were not good for the company in the early 1990s. With the military </w:t>
      </w:r>
      <w:proofErr w:type="spellStart"/>
      <w:r w:rsidRPr="00F768DF">
        <w:rPr>
          <w:rFonts w:ascii="Times New Roman" w:hAnsi="Times New Roman" w:cs="Times New Roman"/>
          <w:i/>
          <w:iCs/>
          <w:sz w:val="24"/>
          <w:szCs w:val="24"/>
        </w:rPr>
        <w:t>buildup</w:t>
      </w:r>
      <w:proofErr w:type="spellEnd"/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a thing of the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past, the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huge military division watched as sales plummeted. The commercial aircraft division struggled to be competitive with Boeing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and Airbus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6F4DEE8" w14:textId="77777777" w:rsidR="00C608D1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Waste and inefficiency were rampant. McDonnell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Douglas stock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sat at $9 a share in 1992—the lowest in anyone’s memory.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The company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, once the nation’s largest </w:t>
      </w:r>
      <w:proofErr w:type="spellStart"/>
      <w:r w:rsidRPr="00F768DF">
        <w:rPr>
          <w:rFonts w:ascii="Times New Roman" w:hAnsi="Times New Roman" w:cs="Times New Roman"/>
          <w:i/>
          <w:iCs/>
          <w:sz w:val="24"/>
          <w:szCs w:val="24"/>
        </w:rPr>
        <w:t>defense</w:t>
      </w:r>
      <w:proofErr w:type="spellEnd"/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contractor, and the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world’s number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two supplier of commercial aircraft, was in serious trouble.  The senior management staff under the leadership of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John McDonnell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, then board chair, decided to try total quality management. They got off to a very rocky start but learned from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their mistakes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and by 1992 were making good progress. </w:t>
      </w:r>
    </w:p>
    <w:p w14:paraId="2A7E15FF" w14:textId="35BA6E61" w:rsidR="00C608D1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Starting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that year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, executives were measured on three items: cash flow, return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on net assets, and TQM, with the latter being tied to improvement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on a Baldrige self-assessment score. In 1992, the self-assessment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score was 200 (on the 0–1,000 scale). Over the next three </w:t>
      </w:r>
      <w:proofErr w:type="gramStart"/>
      <w:r w:rsidRPr="00F768DF">
        <w:rPr>
          <w:rFonts w:ascii="Times New Roman" w:hAnsi="Times New Roman" w:cs="Times New Roman"/>
          <w:i/>
          <w:iCs/>
          <w:sz w:val="24"/>
          <w:szCs w:val="24"/>
        </w:rPr>
        <w:t>years,  the</w:t>
      </w:r>
      <w:proofErr w:type="gramEnd"/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score increased by 100 points per year. This took the company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from being a so-so performer in the traditional ranks to being </w:t>
      </w:r>
      <w:proofErr w:type="gramStart"/>
      <w:r w:rsidRPr="00F768DF">
        <w:rPr>
          <w:rFonts w:ascii="Times New Roman" w:hAnsi="Times New Roman" w:cs="Times New Roman"/>
          <w:i/>
          <w:iCs/>
          <w:sz w:val="24"/>
          <w:szCs w:val="24"/>
        </w:rPr>
        <w:t>a  high</w:t>
      </w:r>
      <w:proofErr w:type="gramEnd"/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mid-level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performer in the TQM realm. </w:t>
      </w:r>
    </w:p>
    <w:p w14:paraId="4E54CAB3" w14:textId="6A26A351" w:rsidR="00C608D1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McDonnell Douglas found that as its Baldrige self-assessment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score improved each year, its key business performance indicators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were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tracked in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parallel fashion. By 1995, its stock valuation </w:t>
      </w:r>
      <w:proofErr w:type="gramStart"/>
      <w:r w:rsidRPr="00F768DF">
        <w:rPr>
          <w:rFonts w:ascii="Times New Roman" w:hAnsi="Times New Roman" w:cs="Times New Roman"/>
          <w:i/>
          <w:iCs/>
          <w:sz w:val="24"/>
          <w:szCs w:val="24"/>
        </w:rPr>
        <w:t>reached  $</w:t>
      </w:r>
      <w:proofErr w:type="gramEnd"/>
      <w:r w:rsidRPr="00F768DF">
        <w:rPr>
          <w:rFonts w:ascii="Times New Roman" w:hAnsi="Times New Roman" w:cs="Times New Roman"/>
          <w:i/>
          <w:iCs/>
          <w:sz w:val="24"/>
          <w:szCs w:val="24"/>
        </w:rPr>
        <w:t>70 per share, profits were several times greater than in 1992,  cash was up, and debt was down—all in a vastly smaller market.  TQM literally turned around this giant company to the extent that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the Boeing Company considered it imperative to merge in order to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save Boeing. (The merger became final on August 1, 1997.)  </w:t>
      </w:r>
    </w:p>
    <w:p w14:paraId="27B8C019" w14:textId="77777777" w:rsidR="00C608D1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Discussion Questions  </w:t>
      </w:r>
    </w:p>
    <w:p w14:paraId="37F01CF3" w14:textId="3ABB3317" w:rsidR="00C608D1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Discuss the following questions in class or outside of class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with your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fellow students:</w:t>
      </w:r>
    </w:p>
    <w:p w14:paraId="79A1C7A8" w14:textId="2D54A69A" w:rsidR="00D15BD5" w:rsidRPr="00F768DF" w:rsidRDefault="00C608D1" w:rsidP="00F768D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68DF">
        <w:rPr>
          <w:rFonts w:ascii="Times New Roman" w:hAnsi="Times New Roman" w:cs="Times New Roman"/>
          <w:i/>
          <w:iCs/>
          <w:sz w:val="24"/>
          <w:szCs w:val="24"/>
        </w:rPr>
        <w:t>  1. Explain how the use of TQM could contribute to the improvement noted in McDonnell Douglas Corporation’s key business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performance indicators.  2. What was John McDonnell’s motive in making improvement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in the company’s Baldrige self-assessment score a part of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768DF">
        <w:rPr>
          <w:rFonts w:ascii="Times New Roman" w:hAnsi="Times New Roman" w:cs="Times New Roman"/>
          <w:i/>
          <w:iCs/>
          <w:sz w:val="24"/>
          <w:szCs w:val="24"/>
        </w:rPr>
        <w:t>executive performance evaluations? </w:t>
      </w:r>
    </w:p>
    <w:sectPr w:rsidR="00D15BD5" w:rsidRPr="00F76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LQwMjc1MjSysDBS0lEKTi0uzszPAykwrAUAyxA08SwAAAA="/>
  </w:docVars>
  <w:rsids>
    <w:rsidRoot w:val="00C608D1"/>
    <w:rsid w:val="00C608D1"/>
    <w:rsid w:val="00D15BD5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D028"/>
  <w15:chartTrackingRefBased/>
  <w15:docId w15:val="{63063D05-6B84-4AA3-AF9E-688A2F13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2022-03-02T16:23:00Z</dcterms:created>
  <dcterms:modified xsi:type="dcterms:W3CDTF">2022-03-02T16:25:00Z</dcterms:modified>
</cp:coreProperties>
</file>