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25F" w14:textId="77777777" w:rsidR="000A0E4D" w:rsidRPr="000A0E4D" w:rsidRDefault="000A0E4D" w:rsidP="000A0E4D">
      <w:pPr>
        <w:numPr>
          <w:ilvl w:val="0"/>
          <w:numId w:val="1"/>
        </w:numPr>
      </w:pPr>
      <w:r w:rsidRPr="000A0E4D">
        <w:t>How can the health care professional work with the agencies creating regulations to ensure that their concerns about patient care, quality, and safety are addressed?</w:t>
      </w:r>
    </w:p>
    <w:p w14:paraId="0A9424F9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4F89"/>
    <w:multiLevelType w:val="multilevel"/>
    <w:tmpl w:val="24B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szAwNLc0NTE1NLRU0lEKTi0uzszPAykwrAUA3ToGnywAAAA="/>
  </w:docVars>
  <w:rsids>
    <w:rsidRoot w:val="000A0E4D"/>
    <w:rsid w:val="000A0E4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F326"/>
  <w15:chartTrackingRefBased/>
  <w15:docId w15:val="{C07437B4-8A96-4B30-8D43-632137D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39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2022-03-14T21:46:00Z</dcterms:created>
  <dcterms:modified xsi:type="dcterms:W3CDTF">2022-03-14T21:47:00Z</dcterms:modified>
</cp:coreProperties>
</file>