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90F" w:rsidRPr="00A8790F" w:rsidRDefault="00A8790F" w:rsidP="00A879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26262"/>
          <w:sz w:val="21"/>
          <w:szCs w:val="21"/>
          <w:lang w:eastAsia="en-GB"/>
        </w:rPr>
      </w:pPr>
      <w:bookmarkStart w:id="0" w:name="_GoBack"/>
      <w:r w:rsidRPr="00A8790F">
        <w:rPr>
          <w:rFonts w:ascii="Arial" w:eastAsia="Times New Roman" w:hAnsi="Arial" w:cs="Arial"/>
          <w:color w:val="626262"/>
          <w:sz w:val="21"/>
          <w:szCs w:val="21"/>
          <w:lang w:eastAsia="en-GB"/>
        </w:rPr>
        <w:t xml:space="preserve">Cuisine </w:t>
      </w:r>
      <w:bookmarkEnd w:id="0"/>
      <w:r w:rsidRPr="00A8790F">
        <w:rPr>
          <w:rFonts w:ascii="Arial" w:eastAsia="Times New Roman" w:hAnsi="Arial" w:cs="Arial"/>
          <w:color w:val="626262"/>
          <w:sz w:val="21"/>
          <w:szCs w:val="21"/>
          <w:lang w:eastAsia="en-GB"/>
        </w:rPr>
        <w:t xml:space="preserve">and Agriculture of Ancient Greece. The prosperity of the majority of Greek city-states was based on agriculture and the ability to produce the necessary surplus which allowed some citizens to pursue other trades and pastimes and to create a quantity of exported goods so that they could be exchanged for necessities the community lacked. All sources must be from books and have page numbers with them. </w:t>
      </w:r>
    </w:p>
    <w:p w:rsidR="007D3390" w:rsidRDefault="007D3390"/>
    <w:sectPr w:rsidR="007D33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C99"/>
    <w:rsid w:val="00357C99"/>
    <w:rsid w:val="007D3390"/>
    <w:rsid w:val="00A8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05CE89-BD0F-454C-B8F6-F688C43BA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40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1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83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22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1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475239">
                          <w:marLeft w:val="0"/>
                          <w:marRight w:val="0"/>
                          <w:marTop w:val="2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172572">
                              <w:marLeft w:val="-4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23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danmwasmo@gmail.com</dc:creator>
  <cp:keywords/>
  <dc:description/>
  <cp:lastModifiedBy>danmwasmo@gmail.com</cp:lastModifiedBy>
  <cp:revision>2</cp:revision>
  <dcterms:created xsi:type="dcterms:W3CDTF">2022-03-24T02:45:00Z</dcterms:created>
  <dcterms:modified xsi:type="dcterms:W3CDTF">2022-03-24T02:45:00Z</dcterms:modified>
</cp:coreProperties>
</file>