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D6F7D" w14:textId="5416C614" w:rsidR="000A0574" w:rsidRPr="000A0574" w:rsidRDefault="000A0574" w:rsidP="00177B2B">
      <w:pPr>
        <w:spacing w:line="360" w:lineRule="auto"/>
        <w:rPr>
          <w:i/>
          <w:iCs/>
          <w:color w:val="FF0000"/>
          <w:sz w:val="24"/>
          <w:szCs w:val="24"/>
        </w:rPr>
      </w:pPr>
      <w:r w:rsidRPr="000A0574">
        <w:rPr>
          <w:i/>
          <w:iCs/>
          <w:color w:val="FF0000"/>
          <w:sz w:val="24"/>
          <w:szCs w:val="24"/>
        </w:rPr>
        <w:t>Ancient Egypt </w:t>
      </w:r>
    </w:p>
    <w:p w14:paraId="1B678444" w14:textId="1F2185D6" w:rsidR="000A0574" w:rsidRPr="000A0574" w:rsidRDefault="000A0574" w:rsidP="00177B2B">
      <w:pPr>
        <w:spacing w:line="360" w:lineRule="auto"/>
        <w:rPr>
          <w:i/>
          <w:iCs/>
          <w:sz w:val="24"/>
          <w:szCs w:val="24"/>
        </w:rPr>
      </w:pPr>
      <w:r w:rsidRPr="000A0574">
        <w:rPr>
          <w:i/>
          <w:iCs/>
          <w:sz w:val="24"/>
          <w:szCs w:val="24"/>
        </w:rPr>
        <w:t xml:space="preserve">The Old Kingdom tomb of two men named </w:t>
      </w:r>
      <w:proofErr w:type="spellStart"/>
      <w:r w:rsidRPr="000A0574">
        <w:rPr>
          <w:i/>
          <w:iCs/>
          <w:sz w:val="24"/>
          <w:szCs w:val="24"/>
        </w:rPr>
        <w:t>Niankhkhumn</w:t>
      </w:r>
      <w:proofErr w:type="spellEnd"/>
      <w:r w:rsidRPr="000A0574">
        <w:rPr>
          <w:i/>
          <w:iCs/>
          <w:sz w:val="24"/>
          <w:szCs w:val="24"/>
        </w:rPr>
        <w:t xml:space="preserve"> and </w:t>
      </w:r>
      <w:proofErr w:type="spellStart"/>
      <w:r w:rsidRPr="000A0574">
        <w:rPr>
          <w:i/>
          <w:iCs/>
          <w:sz w:val="24"/>
          <w:szCs w:val="24"/>
        </w:rPr>
        <w:t>Khnumhotep</w:t>
      </w:r>
      <w:proofErr w:type="spellEnd"/>
      <w:r w:rsidRPr="000A0574">
        <w:rPr>
          <w:i/>
          <w:iCs/>
          <w:sz w:val="24"/>
          <w:szCs w:val="24"/>
        </w:rPr>
        <w:t xml:space="preserve"> at Saqqara has been cited as the earliest documented evidence for a same-sex couple, despite the fact that our understanding of society’s </w:t>
      </w:r>
      <w:r w:rsidRPr="00177B2B">
        <w:rPr>
          <w:i/>
          <w:iCs/>
          <w:sz w:val="24"/>
          <w:szCs w:val="24"/>
        </w:rPr>
        <w:t>acknowledgment</w:t>
      </w:r>
      <w:r w:rsidRPr="000A0574">
        <w:rPr>
          <w:i/>
          <w:iCs/>
          <w:sz w:val="24"/>
          <w:szCs w:val="24"/>
        </w:rPr>
        <w:t xml:space="preserve"> and identification, much less the acceptance of, homosexuality is extremely limited. (And despite the fact that their tomb is also the resting place of both of their wives and their children and grandchildren are mentioned in the tomb too!) </w:t>
      </w:r>
    </w:p>
    <w:p w14:paraId="2096CBD7" w14:textId="77777777" w:rsidR="000A0574" w:rsidRPr="00177B2B" w:rsidRDefault="000A0574" w:rsidP="00177B2B">
      <w:pPr>
        <w:spacing w:line="360" w:lineRule="auto"/>
        <w:rPr>
          <w:i/>
          <w:iCs/>
          <w:sz w:val="24"/>
          <w:szCs w:val="24"/>
        </w:rPr>
      </w:pPr>
      <w:r w:rsidRPr="00177B2B">
        <w:rPr>
          <w:i/>
          <w:iCs/>
          <w:sz w:val="24"/>
          <w:szCs w:val="24"/>
        </w:rPr>
        <w:t>Instructions</w:t>
      </w:r>
    </w:p>
    <w:p w14:paraId="489D645A" w14:textId="2308B865" w:rsidR="000A0574" w:rsidRPr="000A0574" w:rsidRDefault="000A0574" w:rsidP="00177B2B">
      <w:pPr>
        <w:spacing w:line="360" w:lineRule="auto"/>
        <w:rPr>
          <w:i/>
          <w:iCs/>
          <w:sz w:val="24"/>
          <w:szCs w:val="24"/>
        </w:rPr>
      </w:pPr>
      <w:r w:rsidRPr="000A0574">
        <w:rPr>
          <w:i/>
          <w:iCs/>
          <w:sz w:val="24"/>
          <w:szCs w:val="24"/>
        </w:rPr>
        <w:t xml:space="preserve">Construct an essay on this topic by responding to Chapter 15 (p. 205-217) in our textbook: </w:t>
      </w:r>
      <w:proofErr w:type="spellStart"/>
      <w:r w:rsidRPr="000A0574">
        <w:rPr>
          <w:i/>
          <w:iCs/>
          <w:sz w:val="24"/>
          <w:szCs w:val="24"/>
        </w:rPr>
        <w:t>Wilkinsons</w:t>
      </w:r>
      <w:proofErr w:type="spellEnd"/>
      <w:r w:rsidRPr="000A0574">
        <w:rPr>
          <w:i/>
          <w:iCs/>
          <w:sz w:val="24"/>
          <w:szCs w:val="24"/>
        </w:rPr>
        <w:t xml:space="preserve">’ The Egyptian World plus the following 4 articles (PDFs can be found in the Essay menu on Blackboard) on the tomb and what we know of homosexuality in ancient Egypt, compose an essay that argues whether or not </w:t>
      </w:r>
      <w:proofErr w:type="spellStart"/>
      <w:r w:rsidRPr="000A0574">
        <w:rPr>
          <w:i/>
          <w:iCs/>
          <w:sz w:val="24"/>
          <w:szCs w:val="24"/>
        </w:rPr>
        <w:t>Niankhkhumn</w:t>
      </w:r>
      <w:proofErr w:type="spellEnd"/>
      <w:r w:rsidRPr="000A0574">
        <w:rPr>
          <w:i/>
          <w:iCs/>
          <w:sz w:val="24"/>
          <w:szCs w:val="24"/>
        </w:rPr>
        <w:t xml:space="preserve"> and </w:t>
      </w:r>
      <w:proofErr w:type="spellStart"/>
      <w:r w:rsidRPr="000A0574">
        <w:rPr>
          <w:i/>
          <w:iCs/>
          <w:sz w:val="24"/>
          <w:szCs w:val="24"/>
        </w:rPr>
        <w:t>Khnumhotep</w:t>
      </w:r>
      <w:proofErr w:type="spellEnd"/>
      <w:r w:rsidRPr="000A0574">
        <w:rPr>
          <w:i/>
          <w:iCs/>
          <w:sz w:val="24"/>
          <w:szCs w:val="24"/>
        </w:rPr>
        <w:t xml:space="preserve"> should be viewed as a same-sex couple, taking into consideration Egyptian cultural and social views on gender and sexuality. </w:t>
      </w:r>
    </w:p>
    <w:p w14:paraId="591FAD88" w14:textId="77777777" w:rsidR="000A0574" w:rsidRPr="000A0574" w:rsidRDefault="000A0574" w:rsidP="00177B2B">
      <w:pPr>
        <w:spacing w:line="360" w:lineRule="auto"/>
        <w:rPr>
          <w:i/>
          <w:iCs/>
          <w:sz w:val="24"/>
          <w:szCs w:val="24"/>
        </w:rPr>
      </w:pPr>
      <w:r w:rsidRPr="000A0574">
        <w:rPr>
          <w:i/>
          <w:iCs/>
          <w:sz w:val="24"/>
          <w:szCs w:val="24"/>
        </w:rPr>
        <w:t>• T.G. Wilfong, “Chapter 15: Gender and Sexuality,” p. 205-217 in T. Wilkinson (ed.), The Egyptian World. New York, NY: Routledge Press (2007). </w:t>
      </w:r>
    </w:p>
    <w:p w14:paraId="2F511645" w14:textId="77777777" w:rsidR="000A0574" w:rsidRPr="000A0574" w:rsidRDefault="000A0574" w:rsidP="00177B2B">
      <w:pPr>
        <w:spacing w:line="360" w:lineRule="auto"/>
        <w:rPr>
          <w:i/>
          <w:iCs/>
          <w:sz w:val="24"/>
          <w:szCs w:val="24"/>
        </w:rPr>
      </w:pPr>
      <w:r w:rsidRPr="000A0574">
        <w:rPr>
          <w:i/>
          <w:iCs/>
          <w:sz w:val="24"/>
          <w:szCs w:val="24"/>
        </w:rPr>
        <w:t xml:space="preserve">• L. Evans and A. Woods, “Further Evidence that </w:t>
      </w:r>
      <w:proofErr w:type="spellStart"/>
      <w:r w:rsidRPr="000A0574">
        <w:rPr>
          <w:i/>
          <w:iCs/>
          <w:sz w:val="24"/>
          <w:szCs w:val="24"/>
        </w:rPr>
        <w:t>Niankhkhnum</w:t>
      </w:r>
      <w:proofErr w:type="spellEnd"/>
      <w:r w:rsidRPr="000A0574">
        <w:rPr>
          <w:i/>
          <w:iCs/>
          <w:sz w:val="24"/>
          <w:szCs w:val="24"/>
        </w:rPr>
        <w:t xml:space="preserve"> and </w:t>
      </w:r>
      <w:proofErr w:type="spellStart"/>
      <w:r w:rsidRPr="000A0574">
        <w:rPr>
          <w:i/>
          <w:iCs/>
          <w:sz w:val="24"/>
          <w:szCs w:val="24"/>
        </w:rPr>
        <w:t>Khnumhotep</w:t>
      </w:r>
      <w:proofErr w:type="spellEnd"/>
      <w:r w:rsidRPr="000A0574">
        <w:rPr>
          <w:i/>
          <w:iCs/>
          <w:sz w:val="24"/>
          <w:szCs w:val="24"/>
        </w:rPr>
        <w:t xml:space="preserve"> were Twins.” Journal of Egyptian Archaeology 102 (2016) pp. 55-72. </w:t>
      </w:r>
    </w:p>
    <w:p w14:paraId="54D02311" w14:textId="77777777" w:rsidR="000A0574" w:rsidRPr="000A0574" w:rsidRDefault="000A0574" w:rsidP="00177B2B">
      <w:pPr>
        <w:spacing w:line="360" w:lineRule="auto"/>
        <w:rPr>
          <w:i/>
          <w:iCs/>
          <w:sz w:val="24"/>
          <w:szCs w:val="24"/>
        </w:rPr>
      </w:pPr>
      <w:r w:rsidRPr="000A0574">
        <w:rPr>
          <w:i/>
          <w:iCs/>
          <w:sz w:val="24"/>
          <w:szCs w:val="24"/>
        </w:rPr>
        <w:t>• R.B. Parkinson, “‘Homosexual’ Desire and Middle Kingdom Literature.” Journal of Egyptian Archaeology 81 (1995) pp. 57-76. </w:t>
      </w:r>
    </w:p>
    <w:p w14:paraId="4FDE2063" w14:textId="77777777" w:rsidR="000A0574" w:rsidRPr="000A0574" w:rsidRDefault="000A0574" w:rsidP="00177B2B">
      <w:pPr>
        <w:spacing w:line="360" w:lineRule="auto"/>
        <w:rPr>
          <w:i/>
          <w:iCs/>
          <w:sz w:val="24"/>
          <w:szCs w:val="24"/>
        </w:rPr>
      </w:pPr>
      <w:r w:rsidRPr="000A0574">
        <w:rPr>
          <w:i/>
          <w:iCs/>
          <w:sz w:val="24"/>
          <w:szCs w:val="24"/>
        </w:rPr>
        <w:t xml:space="preserve">• G. Reeder, “Same-Sex Desire, Conjugal Constructs, and the Tomb of </w:t>
      </w:r>
      <w:proofErr w:type="spellStart"/>
      <w:r w:rsidRPr="000A0574">
        <w:rPr>
          <w:i/>
          <w:iCs/>
          <w:sz w:val="24"/>
          <w:szCs w:val="24"/>
        </w:rPr>
        <w:t>Niankhkhnum</w:t>
      </w:r>
      <w:proofErr w:type="spellEnd"/>
      <w:r w:rsidRPr="000A0574">
        <w:rPr>
          <w:i/>
          <w:iCs/>
          <w:sz w:val="24"/>
          <w:szCs w:val="24"/>
        </w:rPr>
        <w:t xml:space="preserve"> and </w:t>
      </w:r>
      <w:proofErr w:type="spellStart"/>
      <w:r w:rsidRPr="000A0574">
        <w:rPr>
          <w:i/>
          <w:iCs/>
          <w:sz w:val="24"/>
          <w:szCs w:val="24"/>
        </w:rPr>
        <w:t>Khnumhotep</w:t>
      </w:r>
      <w:proofErr w:type="spellEnd"/>
      <w:r w:rsidRPr="000A0574">
        <w:rPr>
          <w:i/>
          <w:iCs/>
          <w:sz w:val="24"/>
          <w:szCs w:val="24"/>
        </w:rPr>
        <w:t>.” World Archaeology 32.2 (2000) pp. 193-208. </w:t>
      </w:r>
    </w:p>
    <w:p w14:paraId="178D4E4F" w14:textId="77777777" w:rsidR="000A0574" w:rsidRPr="000A0574" w:rsidRDefault="000A0574" w:rsidP="00177B2B">
      <w:pPr>
        <w:spacing w:line="360" w:lineRule="auto"/>
        <w:rPr>
          <w:i/>
          <w:iCs/>
          <w:sz w:val="24"/>
          <w:szCs w:val="24"/>
        </w:rPr>
      </w:pPr>
      <w:r w:rsidRPr="000A0574">
        <w:rPr>
          <w:i/>
          <w:iCs/>
          <w:sz w:val="24"/>
          <w:szCs w:val="24"/>
        </w:rPr>
        <w:t xml:space="preserve">• V. Vasiljevic, “Embracing His Double: </w:t>
      </w:r>
      <w:proofErr w:type="spellStart"/>
      <w:r w:rsidRPr="000A0574">
        <w:rPr>
          <w:i/>
          <w:iCs/>
          <w:sz w:val="24"/>
          <w:szCs w:val="24"/>
        </w:rPr>
        <w:t>Niankhkhnum</w:t>
      </w:r>
      <w:proofErr w:type="spellEnd"/>
      <w:r w:rsidRPr="000A0574">
        <w:rPr>
          <w:i/>
          <w:iCs/>
          <w:sz w:val="24"/>
          <w:szCs w:val="24"/>
        </w:rPr>
        <w:t xml:space="preserve"> and </w:t>
      </w:r>
      <w:proofErr w:type="spellStart"/>
      <w:r w:rsidRPr="000A0574">
        <w:rPr>
          <w:i/>
          <w:iCs/>
          <w:sz w:val="24"/>
          <w:szCs w:val="24"/>
        </w:rPr>
        <w:t>Khnumhotep</w:t>
      </w:r>
      <w:proofErr w:type="spellEnd"/>
      <w:r w:rsidRPr="000A0574">
        <w:rPr>
          <w:i/>
          <w:iCs/>
          <w:sz w:val="24"/>
          <w:szCs w:val="24"/>
        </w:rPr>
        <w:t xml:space="preserve">.” </w:t>
      </w:r>
      <w:proofErr w:type="spellStart"/>
      <w:r w:rsidRPr="000A0574">
        <w:rPr>
          <w:i/>
          <w:iCs/>
          <w:sz w:val="24"/>
          <w:szCs w:val="24"/>
        </w:rPr>
        <w:t>Studien</w:t>
      </w:r>
      <w:proofErr w:type="spellEnd"/>
      <w:r w:rsidRPr="000A0574">
        <w:rPr>
          <w:i/>
          <w:iCs/>
          <w:sz w:val="24"/>
          <w:szCs w:val="24"/>
        </w:rPr>
        <w:t xml:space="preserve"> </w:t>
      </w:r>
      <w:proofErr w:type="spellStart"/>
      <w:r w:rsidRPr="000A0574">
        <w:rPr>
          <w:i/>
          <w:iCs/>
          <w:sz w:val="24"/>
          <w:szCs w:val="24"/>
        </w:rPr>
        <w:t>zur</w:t>
      </w:r>
      <w:proofErr w:type="spellEnd"/>
      <w:r w:rsidRPr="000A0574">
        <w:rPr>
          <w:i/>
          <w:iCs/>
          <w:sz w:val="24"/>
          <w:szCs w:val="24"/>
        </w:rPr>
        <w:t xml:space="preserve"> </w:t>
      </w:r>
      <w:proofErr w:type="spellStart"/>
      <w:r w:rsidRPr="000A0574">
        <w:rPr>
          <w:i/>
          <w:iCs/>
          <w:sz w:val="24"/>
          <w:szCs w:val="24"/>
        </w:rPr>
        <w:t>Altagyptische</w:t>
      </w:r>
      <w:proofErr w:type="spellEnd"/>
      <w:r w:rsidRPr="000A0574">
        <w:rPr>
          <w:i/>
          <w:iCs/>
          <w:sz w:val="24"/>
          <w:szCs w:val="24"/>
        </w:rPr>
        <w:t xml:space="preserve"> </w:t>
      </w:r>
      <w:proofErr w:type="spellStart"/>
      <w:r w:rsidRPr="000A0574">
        <w:rPr>
          <w:i/>
          <w:iCs/>
          <w:sz w:val="24"/>
          <w:szCs w:val="24"/>
        </w:rPr>
        <w:t>Kulture</w:t>
      </w:r>
      <w:proofErr w:type="spellEnd"/>
      <w:r w:rsidRPr="000A0574">
        <w:rPr>
          <w:i/>
          <w:iCs/>
          <w:sz w:val="24"/>
          <w:szCs w:val="24"/>
        </w:rPr>
        <w:t xml:space="preserve"> 37 (2008) pp. 363-372. </w:t>
      </w:r>
    </w:p>
    <w:p w14:paraId="60C3E2DB" w14:textId="77777777" w:rsidR="00D15BD5" w:rsidRPr="00177B2B" w:rsidRDefault="00D15BD5" w:rsidP="00177B2B">
      <w:pPr>
        <w:spacing w:line="360" w:lineRule="auto"/>
        <w:rPr>
          <w:i/>
          <w:iCs/>
          <w:sz w:val="24"/>
          <w:szCs w:val="24"/>
        </w:rPr>
      </w:pPr>
    </w:p>
    <w:sectPr w:rsidR="00D15BD5" w:rsidRPr="0017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0sDA1NjAyMzSxNDBQ0lEKTi0uzszPAykwrAUA6IEJRywAAAA="/>
  </w:docVars>
  <w:rsids>
    <w:rsidRoot w:val="000A0574"/>
    <w:rsid w:val="000A0574"/>
    <w:rsid w:val="00177B2B"/>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D327"/>
  <w15:chartTrackingRefBased/>
  <w15:docId w15:val="{4A053ADA-EF0A-49CC-B91B-31D719DB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32554">
      <w:bodyDiv w:val="1"/>
      <w:marLeft w:val="0"/>
      <w:marRight w:val="0"/>
      <w:marTop w:val="0"/>
      <w:marBottom w:val="0"/>
      <w:divBdr>
        <w:top w:val="none" w:sz="0" w:space="0" w:color="auto"/>
        <w:left w:val="none" w:sz="0" w:space="0" w:color="auto"/>
        <w:bottom w:val="none" w:sz="0" w:space="0" w:color="auto"/>
        <w:right w:val="none" w:sz="0" w:space="0" w:color="auto"/>
      </w:divBdr>
      <w:divsChild>
        <w:div w:id="853153378">
          <w:marLeft w:val="0"/>
          <w:marRight w:val="0"/>
          <w:marTop w:val="0"/>
          <w:marBottom w:val="0"/>
          <w:divBdr>
            <w:top w:val="none" w:sz="0" w:space="0" w:color="auto"/>
            <w:left w:val="none" w:sz="0" w:space="0" w:color="auto"/>
            <w:bottom w:val="none" w:sz="0" w:space="0" w:color="auto"/>
            <w:right w:val="none" w:sz="0" w:space="0" w:color="auto"/>
          </w:divBdr>
        </w:div>
        <w:div w:id="1213080270">
          <w:marLeft w:val="0"/>
          <w:marRight w:val="0"/>
          <w:marTop w:val="0"/>
          <w:marBottom w:val="0"/>
          <w:divBdr>
            <w:top w:val="none" w:sz="0" w:space="0" w:color="auto"/>
            <w:left w:val="none" w:sz="0" w:space="0" w:color="auto"/>
            <w:bottom w:val="none" w:sz="0" w:space="0" w:color="auto"/>
            <w:right w:val="none" w:sz="0" w:space="0" w:color="auto"/>
          </w:divBdr>
        </w:div>
        <w:div w:id="1547646578">
          <w:marLeft w:val="0"/>
          <w:marRight w:val="0"/>
          <w:marTop w:val="0"/>
          <w:marBottom w:val="0"/>
          <w:divBdr>
            <w:top w:val="none" w:sz="0" w:space="0" w:color="auto"/>
            <w:left w:val="none" w:sz="0" w:space="0" w:color="auto"/>
            <w:bottom w:val="none" w:sz="0" w:space="0" w:color="auto"/>
            <w:right w:val="none" w:sz="0" w:space="0" w:color="auto"/>
          </w:divBdr>
        </w:div>
        <w:div w:id="1345744654">
          <w:marLeft w:val="0"/>
          <w:marRight w:val="0"/>
          <w:marTop w:val="0"/>
          <w:marBottom w:val="0"/>
          <w:divBdr>
            <w:top w:val="none" w:sz="0" w:space="0" w:color="auto"/>
            <w:left w:val="none" w:sz="0" w:space="0" w:color="auto"/>
            <w:bottom w:val="none" w:sz="0" w:space="0" w:color="auto"/>
            <w:right w:val="none" w:sz="0" w:space="0" w:color="auto"/>
          </w:divBdr>
        </w:div>
        <w:div w:id="583684800">
          <w:marLeft w:val="0"/>
          <w:marRight w:val="0"/>
          <w:marTop w:val="0"/>
          <w:marBottom w:val="0"/>
          <w:divBdr>
            <w:top w:val="none" w:sz="0" w:space="0" w:color="auto"/>
            <w:left w:val="none" w:sz="0" w:space="0" w:color="auto"/>
            <w:bottom w:val="none" w:sz="0" w:space="0" w:color="auto"/>
            <w:right w:val="none" w:sz="0" w:space="0" w:color="auto"/>
          </w:divBdr>
        </w:div>
        <w:div w:id="1086802984">
          <w:marLeft w:val="0"/>
          <w:marRight w:val="0"/>
          <w:marTop w:val="0"/>
          <w:marBottom w:val="0"/>
          <w:divBdr>
            <w:top w:val="none" w:sz="0" w:space="0" w:color="auto"/>
            <w:left w:val="none" w:sz="0" w:space="0" w:color="auto"/>
            <w:bottom w:val="none" w:sz="0" w:space="0" w:color="auto"/>
            <w:right w:val="none" w:sz="0" w:space="0" w:color="auto"/>
          </w:divBdr>
        </w:div>
        <w:div w:id="835809013">
          <w:marLeft w:val="0"/>
          <w:marRight w:val="0"/>
          <w:marTop w:val="0"/>
          <w:marBottom w:val="0"/>
          <w:divBdr>
            <w:top w:val="none" w:sz="0" w:space="0" w:color="auto"/>
            <w:left w:val="none" w:sz="0" w:space="0" w:color="auto"/>
            <w:bottom w:val="none" w:sz="0" w:space="0" w:color="auto"/>
            <w:right w:val="none" w:sz="0" w:space="0" w:color="auto"/>
          </w:divBdr>
        </w:div>
        <w:div w:id="1185481433">
          <w:marLeft w:val="0"/>
          <w:marRight w:val="0"/>
          <w:marTop w:val="0"/>
          <w:marBottom w:val="0"/>
          <w:divBdr>
            <w:top w:val="none" w:sz="0" w:space="0" w:color="auto"/>
            <w:left w:val="none" w:sz="0" w:space="0" w:color="auto"/>
            <w:bottom w:val="none" w:sz="0" w:space="0" w:color="auto"/>
            <w:right w:val="none" w:sz="0" w:space="0" w:color="auto"/>
          </w:divBdr>
        </w:div>
        <w:div w:id="1309094597">
          <w:marLeft w:val="0"/>
          <w:marRight w:val="0"/>
          <w:marTop w:val="0"/>
          <w:marBottom w:val="0"/>
          <w:divBdr>
            <w:top w:val="none" w:sz="0" w:space="0" w:color="auto"/>
            <w:left w:val="none" w:sz="0" w:space="0" w:color="auto"/>
            <w:bottom w:val="none" w:sz="0" w:space="0" w:color="auto"/>
            <w:right w:val="none" w:sz="0" w:space="0" w:color="auto"/>
          </w:divBdr>
        </w:div>
        <w:div w:id="1085305256">
          <w:marLeft w:val="0"/>
          <w:marRight w:val="0"/>
          <w:marTop w:val="0"/>
          <w:marBottom w:val="0"/>
          <w:divBdr>
            <w:top w:val="none" w:sz="0" w:space="0" w:color="auto"/>
            <w:left w:val="none" w:sz="0" w:space="0" w:color="auto"/>
            <w:bottom w:val="none" w:sz="0" w:space="0" w:color="auto"/>
            <w:right w:val="none" w:sz="0" w:space="0" w:color="auto"/>
          </w:divBdr>
        </w:div>
        <w:div w:id="1513257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2022-03-07T06:35:00Z</dcterms:created>
  <dcterms:modified xsi:type="dcterms:W3CDTF">2022-03-07T06:36:00Z</dcterms:modified>
</cp:coreProperties>
</file>