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8A42" w14:textId="441D19E1" w:rsidR="00D15BD5" w:rsidRPr="00E53A78" w:rsidRDefault="00E53A78" w:rsidP="00E53A78">
      <w:pPr>
        <w:spacing w:line="360" w:lineRule="auto"/>
        <w:rPr>
          <w:rFonts w:ascii="Times New Roman" w:hAnsi="Times New Roman" w:cs="Times New Roman"/>
          <w:i/>
          <w:iCs/>
          <w:color w:val="FF0000"/>
        </w:rPr>
      </w:pPr>
      <w:r w:rsidRPr="00E53A78">
        <w:rPr>
          <w:rFonts w:ascii="Times New Roman" w:hAnsi="Times New Roman" w:cs="Times New Roman"/>
          <w:i/>
          <w:iCs/>
          <w:color w:val="FF0000"/>
        </w:rPr>
        <w:t xml:space="preserve">Comparing the Beowulf poem and the 2007 </w:t>
      </w:r>
      <w:r w:rsidRPr="00E53A78">
        <w:rPr>
          <w:rFonts w:ascii="Times New Roman" w:hAnsi="Times New Roman" w:cs="Times New Roman"/>
          <w:i/>
          <w:iCs/>
          <w:color w:val="FF0000"/>
        </w:rPr>
        <w:t>Beowulf</w:t>
      </w:r>
      <w:r w:rsidRPr="00E53A78">
        <w:rPr>
          <w:rFonts w:ascii="Times New Roman" w:hAnsi="Times New Roman" w:cs="Times New Roman"/>
          <w:i/>
          <w:iCs/>
          <w:color w:val="FF0000"/>
        </w:rPr>
        <w:t xml:space="preserve"> film</w:t>
      </w:r>
    </w:p>
    <w:p w14:paraId="2B76A36F" w14:textId="404FB12B" w:rsidR="00E53A78" w:rsidRPr="00E53A78" w:rsidRDefault="00E53A78" w:rsidP="00E53A78">
      <w:pPr>
        <w:spacing w:line="360" w:lineRule="auto"/>
        <w:rPr>
          <w:rFonts w:ascii="Times New Roman" w:hAnsi="Times New Roman" w:cs="Times New Roman"/>
          <w:i/>
          <w:iCs/>
        </w:rPr>
      </w:pPr>
      <w:r w:rsidRPr="00E53A78">
        <w:rPr>
          <w:rFonts w:ascii="Times New Roman" w:hAnsi="Times New Roman" w:cs="Times New Roman"/>
          <w:i/>
          <w:iCs/>
        </w:rPr>
        <w:t xml:space="preserve">1) How the explicit nature of </w:t>
      </w:r>
      <w:r w:rsidRPr="00E53A78">
        <w:rPr>
          <w:rFonts w:ascii="Times New Roman" w:hAnsi="Times New Roman" w:cs="Times New Roman"/>
          <w:i/>
          <w:iCs/>
        </w:rPr>
        <w:t xml:space="preserve">the </w:t>
      </w:r>
      <w:r w:rsidRPr="00E53A78">
        <w:rPr>
          <w:rFonts w:ascii="Times New Roman" w:hAnsi="Times New Roman" w:cs="Times New Roman"/>
          <w:i/>
          <w:iCs/>
        </w:rPr>
        <w:t xml:space="preserve">film, which provides graphic visual detail of all events in the story, </w:t>
      </w:r>
      <w:r w:rsidRPr="00E53A78">
        <w:rPr>
          <w:rFonts w:ascii="Times New Roman" w:hAnsi="Times New Roman" w:cs="Times New Roman"/>
          <w:i/>
          <w:iCs/>
        </w:rPr>
        <w:br/>
        <w:t>contrasts with literature, which leaves many details up to the imagination of the reader.</w:t>
      </w:r>
      <w:r w:rsidRPr="00E53A78">
        <w:rPr>
          <w:rFonts w:ascii="Times New Roman" w:hAnsi="Times New Roman" w:cs="Times New Roman"/>
          <w:i/>
          <w:iCs/>
        </w:rPr>
        <w:br/>
        <w:t>2) How the differences between how Beowulf’s encounter with Grendel’s mother is portrayed in</w:t>
      </w:r>
      <w:r w:rsidRPr="00E53A78">
        <w:rPr>
          <w:rFonts w:ascii="Times New Roman" w:hAnsi="Times New Roman" w:cs="Times New Roman"/>
          <w:i/>
          <w:iCs/>
        </w:rPr>
        <w:t xml:space="preserve"> </w:t>
      </w:r>
      <w:r w:rsidRPr="00E53A78">
        <w:rPr>
          <w:rFonts w:ascii="Times New Roman" w:hAnsi="Times New Roman" w:cs="Times New Roman"/>
          <w:i/>
          <w:iCs/>
        </w:rPr>
        <w:t xml:space="preserve">both the poem and the film may be rooted in the different moral expectations of the eras in which these two works were produced. </w:t>
      </w:r>
      <w:r w:rsidRPr="00E53A78">
        <w:rPr>
          <w:rFonts w:ascii="Times New Roman" w:hAnsi="Times New Roman" w:cs="Times New Roman"/>
          <w:i/>
          <w:iCs/>
        </w:rPr>
        <w:br/>
        <w:t>3) How the differences between how Beowulf’s battle with the dragon is portrayed in both the poem and the film may be rooted in the different cultural expectations (with regards to aging) of</w:t>
      </w:r>
      <w:r w:rsidRPr="00E53A78">
        <w:rPr>
          <w:rFonts w:ascii="Times New Roman" w:hAnsi="Times New Roman" w:cs="Times New Roman"/>
          <w:i/>
          <w:iCs/>
        </w:rPr>
        <w:t xml:space="preserve"> </w:t>
      </w:r>
      <w:r w:rsidRPr="00E53A78">
        <w:rPr>
          <w:rFonts w:ascii="Times New Roman" w:hAnsi="Times New Roman" w:cs="Times New Roman"/>
          <w:i/>
          <w:iCs/>
        </w:rPr>
        <w:t>the eras in which these two works were produced.</w:t>
      </w:r>
    </w:p>
    <w:sectPr w:rsidR="00E53A78" w:rsidRPr="00E53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wNDOxNDG1NDK0MDdS0lEKTi0uzszPAykwrAUAt2CeQCwAAAA="/>
  </w:docVars>
  <w:rsids>
    <w:rsidRoot w:val="00E53A78"/>
    <w:rsid w:val="00D15BD5"/>
    <w:rsid w:val="00E5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B897"/>
  <w15:chartTrackingRefBased/>
  <w15:docId w15:val="{702CA4BB-2617-4F76-BEDA-E68E8A63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2022-02-23T13:28:00Z</dcterms:created>
  <dcterms:modified xsi:type="dcterms:W3CDTF">2022-02-23T13:29:00Z</dcterms:modified>
</cp:coreProperties>
</file>