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EB" w:rsidRDefault="00802C82" w:rsidP="00802C82">
      <w:pPr>
        <w:jc w:val="center"/>
        <w:rPr>
          <w:rFonts w:ascii="Arial" w:hAnsi="Arial" w:cs="Arial"/>
          <w:b/>
          <w:sz w:val="24"/>
          <w:szCs w:val="24"/>
          <w:u w:val="single"/>
        </w:rPr>
      </w:pPr>
      <w:r w:rsidRPr="00A07597">
        <w:rPr>
          <w:rFonts w:ascii="Arial" w:hAnsi="Arial" w:cs="Arial"/>
          <w:b/>
          <w:sz w:val="24"/>
          <w:szCs w:val="24"/>
          <w:u w:val="single"/>
        </w:rPr>
        <w:t>Week 12 Activities for 257</w:t>
      </w:r>
    </w:p>
    <w:p w:rsidR="00A07597" w:rsidRPr="00A07597" w:rsidRDefault="00A07597">
      <w:pPr>
        <w:rPr>
          <w:rFonts w:ascii="Arial" w:hAnsi="Arial" w:cs="Arial"/>
          <w:b/>
          <w:sz w:val="24"/>
          <w:szCs w:val="24"/>
          <w:u w:val="single"/>
        </w:rPr>
      </w:pPr>
      <w:r w:rsidRPr="00A07597">
        <w:rPr>
          <w:rFonts w:ascii="Arial" w:hAnsi="Arial" w:cs="Arial"/>
          <w:b/>
          <w:sz w:val="24"/>
          <w:szCs w:val="24"/>
          <w:u w:val="single"/>
        </w:rPr>
        <w:t>Activity #</w:t>
      </w:r>
      <w:r w:rsidR="00003D4D">
        <w:rPr>
          <w:rFonts w:ascii="Arial" w:hAnsi="Arial" w:cs="Arial"/>
          <w:b/>
          <w:sz w:val="24"/>
          <w:szCs w:val="24"/>
          <w:u w:val="single"/>
        </w:rPr>
        <w:t>1</w:t>
      </w:r>
      <w:r w:rsidRPr="00A07597">
        <w:rPr>
          <w:rFonts w:ascii="Arial" w:hAnsi="Arial" w:cs="Arial"/>
          <w:b/>
          <w:sz w:val="24"/>
          <w:szCs w:val="24"/>
          <w:u w:val="single"/>
        </w:rPr>
        <w:t>:</w:t>
      </w:r>
    </w:p>
    <w:p w:rsidR="008B6A2B" w:rsidRPr="00A704DF" w:rsidRDefault="008B6A2B" w:rsidP="008B6A2B">
      <w:pPr>
        <w:rPr>
          <w:rStyle w:val="Hyperlink"/>
          <w:rFonts w:ascii="Arial" w:eastAsia="Calibri" w:hAnsi="Arial" w:cs="Arial"/>
          <w:sz w:val="24"/>
          <w:szCs w:val="24"/>
        </w:rPr>
      </w:pPr>
      <w:r w:rsidRPr="00A704DF">
        <w:rPr>
          <w:rFonts w:ascii="Arial" w:hAnsi="Arial" w:cs="Arial"/>
          <w:sz w:val="24"/>
          <w:szCs w:val="24"/>
        </w:rPr>
        <w:t xml:space="preserve">Engage in: </w:t>
      </w:r>
      <w:hyperlink r:id="rId5" w:history="1">
        <w:r w:rsidRPr="00A704DF">
          <w:rPr>
            <w:rStyle w:val="Hyperlink"/>
            <w:rFonts w:ascii="Arial" w:eastAsia="Calibri" w:hAnsi="Arial" w:cs="Arial"/>
            <w:sz w:val="24"/>
            <w:szCs w:val="24"/>
          </w:rPr>
          <w:t>Ending client relationships webinar</w:t>
        </w:r>
      </w:hyperlink>
    </w:p>
    <w:p w:rsidR="008B6A2B" w:rsidRDefault="008B6A2B" w:rsidP="008B6A2B">
      <w:pPr>
        <w:rPr>
          <w:rFonts w:ascii="Arial" w:eastAsia="Calibri" w:hAnsi="Arial" w:cs="Arial"/>
          <w:sz w:val="24"/>
          <w:szCs w:val="24"/>
        </w:rPr>
      </w:pPr>
      <w:r>
        <w:rPr>
          <w:rFonts w:ascii="Arial" w:eastAsia="Calibri" w:hAnsi="Arial" w:cs="Arial"/>
          <w:sz w:val="24"/>
          <w:szCs w:val="24"/>
        </w:rPr>
        <w:t>Answer the following questions:</w:t>
      </w:r>
    </w:p>
    <w:p w:rsidR="008B6A2B" w:rsidRPr="00DA527C" w:rsidRDefault="008B6A2B" w:rsidP="00DA527C">
      <w:pPr>
        <w:pStyle w:val="ListParagraph"/>
        <w:numPr>
          <w:ilvl w:val="0"/>
          <w:numId w:val="1"/>
        </w:numPr>
        <w:rPr>
          <w:rFonts w:ascii="Arial" w:eastAsia="Calibri" w:hAnsi="Arial" w:cs="Arial"/>
          <w:sz w:val="24"/>
          <w:szCs w:val="24"/>
        </w:rPr>
      </w:pPr>
      <w:r w:rsidRPr="00DA527C">
        <w:rPr>
          <w:rFonts w:ascii="Arial" w:eastAsia="Calibri" w:hAnsi="Arial" w:cs="Arial"/>
          <w:sz w:val="24"/>
          <w:szCs w:val="24"/>
        </w:rPr>
        <w:t xml:space="preserve">How do you foresee yourself feeling about ending client relationships?  </w:t>
      </w:r>
    </w:p>
    <w:p w:rsidR="008B6A2B" w:rsidRPr="00DA527C" w:rsidRDefault="008B6A2B" w:rsidP="00DA527C">
      <w:pPr>
        <w:pStyle w:val="ListParagraph"/>
        <w:numPr>
          <w:ilvl w:val="0"/>
          <w:numId w:val="1"/>
        </w:numPr>
        <w:rPr>
          <w:rFonts w:ascii="Arial" w:eastAsia="Calibri" w:hAnsi="Arial" w:cs="Arial"/>
          <w:sz w:val="24"/>
          <w:szCs w:val="24"/>
        </w:rPr>
      </w:pPr>
      <w:r w:rsidRPr="00DA527C">
        <w:rPr>
          <w:rFonts w:ascii="Arial" w:eastAsia="Calibri" w:hAnsi="Arial" w:cs="Arial"/>
          <w:sz w:val="24"/>
          <w:szCs w:val="24"/>
        </w:rPr>
        <w:t xml:space="preserve">From the perspective of the clients, how do you think they may feel about termination of services or student placements coming to an end?  Why? </w:t>
      </w:r>
    </w:p>
    <w:p w:rsidR="008B6A2B" w:rsidRPr="00DA527C" w:rsidRDefault="008B6A2B" w:rsidP="00DA527C">
      <w:pPr>
        <w:pStyle w:val="ListParagraph"/>
        <w:numPr>
          <w:ilvl w:val="0"/>
          <w:numId w:val="1"/>
        </w:numPr>
        <w:rPr>
          <w:rFonts w:ascii="Arial" w:eastAsia="Calibri" w:hAnsi="Arial" w:cs="Arial"/>
          <w:sz w:val="24"/>
          <w:szCs w:val="24"/>
        </w:rPr>
      </w:pPr>
      <w:r w:rsidRPr="00DA527C">
        <w:rPr>
          <w:rFonts w:ascii="Arial" w:eastAsia="Calibri" w:hAnsi="Arial" w:cs="Arial"/>
          <w:sz w:val="24"/>
          <w:szCs w:val="24"/>
        </w:rPr>
        <w:t xml:space="preserve">Why is it important to handle these terminations sensitively and as non-abruptly as possible? </w:t>
      </w:r>
    </w:p>
    <w:p w:rsidR="008B6A2B" w:rsidRPr="00DA527C" w:rsidRDefault="008B6A2B" w:rsidP="00DA527C">
      <w:pPr>
        <w:pStyle w:val="ListParagraph"/>
        <w:numPr>
          <w:ilvl w:val="0"/>
          <w:numId w:val="1"/>
        </w:numPr>
        <w:rPr>
          <w:rFonts w:ascii="Arial" w:eastAsia="Calibri" w:hAnsi="Arial" w:cs="Arial"/>
          <w:sz w:val="24"/>
          <w:szCs w:val="24"/>
        </w:rPr>
      </w:pPr>
      <w:r w:rsidRPr="00DA527C">
        <w:rPr>
          <w:rFonts w:ascii="Arial" w:eastAsia="Calibri" w:hAnsi="Arial" w:cs="Arial"/>
          <w:sz w:val="24"/>
          <w:szCs w:val="24"/>
        </w:rPr>
        <w:t xml:space="preserve">If you have been a service user, or worked / volunteered in an applicable setting, please include your personal experience with termination / ending relationships. </w:t>
      </w:r>
    </w:p>
    <w:p w:rsidR="008B6A2B" w:rsidRDefault="008B6A2B" w:rsidP="008B6A2B">
      <w:pPr>
        <w:rPr>
          <w:rFonts w:ascii="Arial" w:eastAsia="Calibri" w:hAnsi="Arial" w:cs="Arial"/>
          <w:sz w:val="24"/>
          <w:szCs w:val="24"/>
        </w:rPr>
      </w:pPr>
      <w:r w:rsidRPr="00A704DF">
        <w:rPr>
          <w:rFonts w:ascii="Arial" w:eastAsia="Calibri" w:hAnsi="Arial" w:cs="Arial"/>
          <w:sz w:val="24"/>
          <w:szCs w:val="24"/>
        </w:rPr>
        <w:t>Upload your responses onto blackboard.</w:t>
      </w:r>
    </w:p>
    <w:p w:rsidR="008B6A2B" w:rsidRPr="008B6A2B" w:rsidRDefault="008B6A2B" w:rsidP="008B6A2B">
      <w:pPr>
        <w:ind w:right="215"/>
        <w:rPr>
          <w:rFonts w:ascii="Arial" w:eastAsia="Calibri" w:hAnsi="Arial" w:cs="Arial"/>
          <w:b/>
          <w:sz w:val="24"/>
          <w:szCs w:val="24"/>
          <w:u w:val="single"/>
        </w:rPr>
      </w:pPr>
      <w:r w:rsidRPr="008B6A2B">
        <w:rPr>
          <w:rFonts w:ascii="Arial" w:eastAsia="Calibri" w:hAnsi="Arial" w:cs="Arial"/>
          <w:b/>
          <w:sz w:val="24"/>
          <w:szCs w:val="24"/>
          <w:u w:val="single"/>
        </w:rPr>
        <w:t>Activity #</w:t>
      </w:r>
      <w:r w:rsidR="00003D4D">
        <w:rPr>
          <w:rFonts w:ascii="Arial" w:eastAsia="Calibri" w:hAnsi="Arial" w:cs="Arial"/>
          <w:b/>
          <w:sz w:val="24"/>
          <w:szCs w:val="24"/>
          <w:u w:val="single"/>
        </w:rPr>
        <w:t>2</w:t>
      </w:r>
    </w:p>
    <w:p w:rsidR="008B6A2B" w:rsidRPr="00A704DF" w:rsidRDefault="008B6A2B" w:rsidP="008B6A2B">
      <w:pPr>
        <w:ind w:right="215"/>
        <w:rPr>
          <w:rFonts w:ascii="Arial" w:eastAsia="Calibri" w:hAnsi="Arial" w:cs="Arial"/>
          <w:sz w:val="24"/>
          <w:szCs w:val="24"/>
        </w:rPr>
      </w:pPr>
      <w:r w:rsidRPr="00A704DF">
        <w:rPr>
          <w:rFonts w:ascii="Arial" w:eastAsia="Calibri" w:hAnsi="Arial" w:cs="Arial"/>
          <w:sz w:val="24"/>
          <w:szCs w:val="24"/>
        </w:rPr>
        <w:t>Conflicts in the workplace / placement site</w:t>
      </w:r>
      <w:r w:rsidR="00DA527C">
        <w:rPr>
          <w:rFonts w:ascii="Arial" w:eastAsia="Calibri" w:hAnsi="Arial" w:cs="Arial"/>
          <w:sz w:val="24"/>
          <w:szCs w:val="24"/>
        </w:rPr>
        <w:t>. Answer the following questions for each scenario</w:t>
      </w:r>
    </w:p>
    <w:p w:rsidR="00DA527C" w:rsidRPr="00DA527C" w:rsidRDefault="008B6A2B" w:rsidP="00DA527C">
      <w:pPr>
        <w:pStyle w:val="ListParagraph"/>
        <w:numPr>
          <w:ilvl w:val="0"/>
          <w:numId w:val="2"/>
        </w:numPr>
        <w:rPr>
          <w:rFonts w:ascii="Arial" w:hAnsi="Arial" w:cs="Arial"/>
          <w:sz w:val="24"/>
          <w:szCs w:val="24"/>
        </w:rPr>
      </w:pPr>
      <w:r w:rsidRPr="00DA527C">
        <w:rPr>
          <w:rFonts w:ascii="Arial" w:hAnsi="Arial" w:cs="Arial"/>
          <w:sz w:val="24"/>
          <w:szCs w:val="24"/>
        </w:rPr>
        <w:t xml:space="preserve">What are the issues in each situation? </w:t>
      </w:r>
    </w:p>
    <w:p w:rsidR="00DA527C" w:rsidRDefault="008B6A2B" w:rsidP="00DA527C">
      <w:pPr>
        <w:pStyle w:val="ListParagraph"/>
        <w:numPr>
          <w:ilvl w:val="0"/>
          <w:numId w:val="2"/>
        </w:numPr>
        <w:rPr>
          <w:rFonts w:ascii="Arial" w:hAnsi="Arial" w:cs="Arial"/>
          <w:sz w:val="24"/>
          <w:szCs w:val="24"/>
        </w:rPr>
      </w:pPr>
      <w:r w:rsidRPr="00DA527C">
        <w:rPr>
          <w:rFonts w:ascii="Arial" w:hAnsi="Arial" w:cs="Arial"/>
          <w:sz w:val="24"/>
          <w:szCs w:val="24"/>
        </w:rPr>
        <w:t xml:space="preserve">What proposed solutions do you have to these problems / How would you respond? </w:t>
      </w:r>
    </w:p>
    <w:p w:rsidR="008B6A2B" w:rsidRPr="00DA527C" w:rsidRDefault="008B6A2B" w:rsidP="00DA527C">
      <w:pPr>
        <w:pStyle w:val="ListParagraph"/>
        <w:numPr>
          <w:ilvl w:val="0"/>
          <w:numId w:val="2"/>
        </w:numPr>
        <w:rPr>
          <w:rFonts w:ascii="Arial" w:hAnsi="Arial" w:cs="Arial"/>
          <w:sz w:val="24"/>
          <w:szCs w:val="24"/>
        </w:rPr>
      </w:pPr>
      <w:r w:rsidRPr="00DA527C">
        <w:rPr>
          <w:rFonts w:ascii="Arial" w:hAnsi="Arial" w:cs="Arial"/>
          <w:sz w:val="24"/>
          <w:szCs w:val="24"/>
        </w:rPr>
        <w:t xml:space="preserve">What are the pros / cons of the </w:t>
      </w:r>
      <w:r w:rsidR="00DA527C">
        <w:rPr>
          <w:rFonts w:ascii="Arial" w:hAnsi="Arial" w:cs="Arial"/>
          <w:sz w:val="24"/>
          <w:szCs w:val="24"/>
        </w:rPr>
        <w:t>proposed solution?</w:t>
      </w:r>
    </w:p>
    <w:p w:rsidR="008B6A2B" w:rsidRPr="00A704DF" w:rsidRDefault="008B6A2B" w:rsidP="008B6A2B">
      <w:pPr>
        <w:rPr>
          <w:rFonts w:ascii="Arial" w:hAnsi="Arial" w:cs="Arial"/>
          <w:sz w:val="24"/>
          <w:szCs w:val="24"/>
        </w:rPr>
      </w:pPr>
      <w:r w:rsidRPr="00A704DF">
        <w:rPr>
          <w:rFonts w:ascii="Arial" w:hAnsi="Arial" w:cs="Arial"/>
          <w:sz w:val="24"/>
          <w:szCs w:val="24"/>
        </w:rPr>
        <w:t>1)You got a promotion that your friend at work was also gunning for. Now things are awkward between you two. You definitely want to keep the friendship going, but they aren't even speaking to you outside of team meetings. How do you deal with this?</w:t>
      </w:r>
    </w:p>
    <w:p w:rsidR="008B6A2B" w:rsidRPr="00A704DF" w:rsidRDefault="008B6A2B" w:rsidP="008B6A2B">
      <w:pPr>
        <w:rPr>
          <w:rFonts w:ascii="Arial" w:hAnsi="Arial" w:cs="Arial"/>
          <w:sz w:val="24"/>
          <w:szCs w:val="24"/>
        </w:rPr>
      </w:pPr>
      <w:r w:rsidRPr="00A704DF">
        <w:rPr>
          <w:rFonts w:ascii="Arial" w:hAnsi="Arial" w:cs="Arial"/>
          <w:sz w:val="24"/>
          <w:szCs w:val="24"/>
        </w:rPr>
        <w:t>2)You're frustrated because your colleague in France keeps messaging you at 5am (your time). They send you seemingly urgent requests when you're sleeping or just waking up, and you're sick of being bombarded with 11 requests before you've even sat down at your desk. You get the vibe they don't like you very much and you don't know how to approach them.</w:t>
      </w:r>
    </w:p>
    <w:p w:rsidR="008B6A2B" w:rsidRPr="00A704DF" w:rsidRDefault="008B6A2B" w:rsidP="008B6A2B">
      <w:pPr>
        <w:pStyle w:val="NormalWeb"/>
        <w:rPr>
          <w:rFonts w:ascii="Arial" w:hAnsi="Arial" w:cs="Arial"/>
        </w:rPr>
      </w:pPr>
      <w:r w:rsidRPr="00A704DF">
        <w:rPr>
          <w:rFonts w:ascii="Arial" w:hAnsi="Arial" w:cs="Arial"/>
        </w:rPr>
        <w:t xml:space="preserve">3)You get off on the wrong foot with a new coworker. They ask you for help responding to a customer inquiry, but you refuse to lend a hand because you are working on a tight deadline and don't want to waste time. There has been tension between you two ever since, and now you need their help on a project, but they're not being very responsive. </w:t>
      </w:r>
    </w:p>
    <w:p w:rsidR="008B6A2B" w:rsidRPr="00A704DF" w:rsidRDefault="008B6A2B" w:rsidP="008B6A2B">
      <w:pPr>
        <w:rPr>
          <w:rFonts w:ascii="Arial" w:hAnsi="Arial" w:cs="Arial"/>
          <w:sz w:val="24"/>
          <w:szCs w:val="24"/>
        </w:rPr>
      </w:pPr>
      <w:r w:rsidRPr="00A704DF">
        <w:rPr>
          <w:rFonts w:ascii="Arial" w:hAnsi="Arial" w:cs="Arial"/>
          <w:sz w:val="24"/>
          <w:szCs w:val="24"/>
        </w:rPr>
        <w:t xml:space="preserve">4) One of the other placement students notices that her purse is missing from her desk. An angry confrontation arises between her and the alleged thief. Some of the other placement students and volunteers record the confrontation on their cell phones and send the video to their friends. </w:t>
      </w:r>
    </w:p>
    <w:p w:rsidR="008B6A2B" w:rsidRPr="00A704DF" w:rsidRDefault="008B6A2B" w:rsidP="008B6A2B">
      <w:pPr>
        <w:rPr>
          <w:rFonts w:ascii="Arial" w:hAnsi="Arial" w:cs="Arial"/>
          <w:sz w:val="24"/>
          <w:szCs w:val="24"/>
        </w:rPr>
      </w:pPr>
      <w:r w:rsidRPr="00A704DF">
        <w:rPr>
          <w:rFonts w:ascii="Arial" w:hAnsi="Arial" w:cs="Arial"/>
          <w:sz w:val="24"/>
          <w:szCs w:val="24"/>
        </w:rPr>
        <w:lastRenderedPageBreak/>
        <w:t xml:space="preserve">5) You are a student at a field site. Upon arriving there, you go directly to the teachers’ lounge to start working on a bulletin board. You overhear two teachers talking rather rudely about the principal. You like the principal because he has been very helpful to you. As you are leaving the field site, the principal stops to talk to you and notices you are uneasy. You decide to share what you overheard in the teachers’ lounge. </w:t>
      </w:r>
    </w:p>
    <w:p w:rsidR="008B6A2B" w:rsidRPr="00A704DF" w:rsidRDefault="008B6A2B" w:rsidP="008B6A2B">
      <w:pPr>
        <w:rPr>
          <w:rFonts w:ascii="Arial" w:hAnsi="Arial" w:cs="Arial"/>
          <w:sz w:val="24"/>
          <w:szCs w:val="24"/>
        </w:rPr>
      </w:pPr>
      <w:r w:rsidRPr="00A704DF">
        <w:rPr>
          <w:rFonts w:ascii="Arial" w:hAnsi="Arial" w:cs="Arial"/>
          <w:sz w:val="24"/>
          <w:szCs w:val="24"/>
        </w:rPr>
        <w:t>6) You work closely at placement with another student named Cherie. The supervisor assigns both of you an important topic to prepare a presentation for the students in the youth group tomorrow. Cherie informs you she has a lot of information she would be more than happy to share. She calls to inform you at the last minute that she will not be able to work on the PowerPoint due to a family emergency. You stay up late at night preparing the PowerPoint. The next day, you overhear Cherie talking about her date last night.</w:t>
      </w:r>
    </w:p>
    <w:p w:rsidR="008B6A2B" w:rsidRPr="00A704DF" w:rsidRDefault="008B6A2B" w:rsidP="008B6A2B">
      <w:pPr>
        <w:rPr>
          <w:rFonts w:ascii="Arial" w:hAnsi="Arial" w:cs="Arial"/>
          <w:sz w:val="24"/>
          <w:szCs w:val="24"/>
        </w:rPr>
      </w:pPr>
      <w:r w:rsidRPr="00A704DF">
        <w:rPr>
          <w:rFonts w:ascii="Arial" w:hAnsi="Arial" w:cs="Arial"/>
          <w:sz w:val="24"/>
          <w:szCs w:val="24"/>
        </w:rPr>
        <w:t>7) You are a new SSW worker at a homeless shelter. Two clients get into a physical fight. You decide to break up the fight, but your colleague tells you to let them fight because you might get injured yourself. Your supervisor sees this on the security camera, confronts you and decides to terminate you. He says that you did not follow the organizational policy and procedures in handling the matter.</w:t>
      </w:r>
    </w:p>
    <w:p w:rsidR="008B6A2B" w:rsidRDefault="008B6A2B" w:rsidP="008B6A2B">
      <w:pPr>
        <w:rPr>
          <w:rFonts w:ascii="Arial" w:hAnsi="Arial" w:cs="Arial"/>
          <w:sz w:val="24"/>
          <w:szCs w:val="24"/>
        </w:rPr>
      </w:pPr>
      <w:r>
        <w:rPr>
          <w:rFonts w:ascii="Arial" w:hAnsi="Arial" w:cs="Arial"/>
          <w:sz w:val="24"/>
          <w:szCs w:val="24"/>
        </w:rPr>
        <w:t>Upload your responses onto Blackboard.</w:t>
      </w:r>
    </w:p>
    <w:p w:rsidR="008B6A2B" w:rsidRPr="003527AD" w:rsidRDefault="003527AD" w:rsidP="008B6A2B">
      <w:pPr>
        <w:rPr>
          <w:rFonts w:ascii="Arial" w:eastAsia="Calibri" w:hAnsi="Arial" w:cs="Arial"/>
          <w:b/>
          <w:sz w:val="24"/>
          <w:szCs w:val="24"/>
          <w:u w:val="single"/>
        </w:rPr>
      </w:pPr>
      <w:r w:rsidRPr="003527AD">
        <w:rPr>
          <w:rFonts w:ascii="Arial" w:eastAsia="Calibri" w:hAnsi="Arial" w:cs="Arial"/>
          <w:b/>
          <w:sz w:val="24"/>
          <w:szCs w:val="24"/>
          <w:u w:val="single"/>
        </w:rPr>
        <w:t>Activity #3</w:t>
      </w:r>
    </w:p>
    <w:p w:rsidR="003527AD" w:rsidRDefault="003527AD" w:rsidP="003527AD">
      <w:pPr>
        <w:rPr>
          <w:rFonts w:ascii="Arial" w:hAnsi="Arial" w:cs="Arial"/>
          <w:sz w:val="24"/>
          <w:szCs w:val="24"/>
        </w:rPr>
      </w:pPr>
      <w:r>
        <w:rPr>
          <w:rFonts w:ascii="Arial" w:hAnsi="Arial" w:cs="Arial"/>
          <w:sz w:val="24"/>
          <w:szCs w:val="24"/>
        </w:rPr>
        <w:t xml:space="preserve">View </w:t>
      </w:r>
      <w:r w:rsidRPr="00A07597">
        <w:rPr>
          <w:rFonts w:ascii="Arial" w:hAnsi="Arial" w:cs="Arial"/>
          <w:sz w:val="24"/>
          <w:szCs w:val="24"/>
        </w:rPr>
        <w:t xml:space="preserve">the following presentation </w:t>
      </w:r>
      <w:r>
        <w:rPr>
          <w:rFonts w:ascii="Arial" w:hAnsi="Arial" w:cs="Arial"/>
          <w:sz w:val="24"/>
          <w:szCs w:val="24"/>
        </w:rPr>
        <w:t>hosted by the Career Services dept. to learn</w:t>
      </w:r>
      <w:r w:rsidRPr="00A07597">
        <w:rPr>
          <w:rFonts w:ascii="Arial" w:hAnsi="Arial" w:cs="Arial"/>
          <w:sz w:val="24"/>
          <w:szCs w:val="24"/>
        </w:rPr>
        <w:t xml:space="preserve"> </w:t>
      </w:r>
      <w:r>
        <w:rPr>
          <w:rFonts w:ascii="Arial" w:hAnsi="Arial" w:cs="Arial"/>
          <w:sz w:val="24"/>
          <w:szCs w:val="24"/>
        </w:rPr>
        <w:t>h</w:t>
      </w:r>
      <w:r w:rsidRPr="00A07597">
        <w:rPr>
          <w:rFonts w:ascii="Arial" w:hAnsi="Arial" w:cs="Arial"/>
          <w:sz w:val="24"/>
          <w:szCs w:val="24"/>
        </w:rPr>
        <w:t>ow this module placement experience can translate onto a resume</w:t>
      </w:r>
      <w:r>
        <w:rPr>
          <w:rFonts w:ascii="Arial" w:hAnsi="Arial" w:cs="Arial"/>
          <w:sz w:val="24"/>
          <w:szCs w:val="24"/>
        </w:rPr>
        <w:t>.</w:t>
      </w:r>
      <w:r w:rsidRPr="00A07597">
        <w:rPr>
          <w:rFonts w:ascii="Arial" w:hAnsi="Arial" w:cs="Arial"/>
          <w:sz w:val="24"/>
          <w:szCs w:val="24"/>
        </w:rPr>
        <w:t xml:space="preserve">  </w:t>
      </w:r>
      <w:r>
        <w:rPr>
          <w:rFonts w:ascii="Arial" w:hAnsi="Arial" w:cs="Arial"/>
          <w:sz w:val="24"/>
          <w:szCs w:val="24"/>
        </w:rPr>
        <w:t>View the tools posted under week 12 re: cover letters and resumes</w:t>
      </w:r>
    </w:p>
    <w:p w:rsidR="008E2B08" w:rsidRPr="008E2B08" w:rsidRDefault="008E2B08" w:rsidP="008E2B08">
      <w:pPr>
        <w:rPr>
          <w:rFonts w:ascii="Arial" w:hAnsi="Arial" w:cs="Arial"/>
          <w:sz w:val="24"/>
          <w:szCs w:val="24"/>
        </w:rPr>
      </w:pPr>
      <w:r w:rsidRPr="008E2B08">
        <w:rPr>
          <w:rFonts w:ascii="Arial" w:hAnsi="Arial" w:cs="Arial"/>
          <w:sz w:val="24"/>
          <w:szCs w:val="24"/>
        </w:rPr>
        <w:t xml:space="preserve">Topic: Career Services Presentation with </w:t>
      </w:r>
      <w:proofErr w:type="spellStart"/>
      <w:r w:rsidRPr="008E2B08">
        <w:rPr>
          <w:rFonts w:ascii="Arial" w:hAnsi="Arial" w:cs="Arial"/>
          <w:sz w:val="24"/>
          <w:szCs w:val="24"/>
        </w:rPr>
        <w:t>Orphtee</w:t>
      </w:r>
      <w:proofErr w:type="spellEnd"/>
    </w:p>
    <w:p w:rsidR="008E2B08" w:rsidRPr="008E2B08" w:rsidRDefault="008E2B08" w:rsidP="008E2B08">
      <w:pPr>
        <w:rPr>
          <w:rFonts w:ascii="Arial" w:hAnsi="Arial" w:cs="Arial"/>
          <w:sz w:val="24"/>
          <w:szCs w:val="24"/>
        </w:rPr>
      </w:pPr>
      <w:hyperlink r:id="rId6" w:history="1">
        <w:r w:rsidRPr="00CE21CA">
          <w:rPr>
            <w:rStyle w:val="Hyperlink"/>
            <w:rFonts w:ascii="Arial" w:hAnsi="Arial" w:cs="Arial"/>
            <w:sz w:val="24"/>
            <w:szCs w:val="24"/>
          </w:rPr>
          <w:t>https://senecacollege-ca.zoom.us/rec/share/VkZL6BCPC0XLKMCA-m-YLOysdLoqkWShkImK8tYLhb8QbZxPoNVjOLtcNpe27OXp.EvEXk07sevZgXpvt</w:t>
        </w:r>
      </w:hyperlink>
      <w:r>
        <w:rPr>
          <w:rFonts w:ascii="Arial" w:hAnsi="Arial" w:cs="Arial"/>
          <w:sz w:val="24"/>
          <w:szCs w:val="24"/>
        </w:rPr>
        <w:t xml:space="preserve"> </w:t>
      </w:r>
    </w:p>
    <w:p w:rsidR="008E2B08" w:rsidRPr="008E2B08" w:rsidRDefault="008E2B08" w:rsidP="003527AD">
      <w:pPr>
        <w:rPr>
          <w:rFonts w:ascii="Arial" w:hAnsi="Arial" w:cs="Arial"/>
          <w:sz w:val="24"/>
          <w:szCs w:val="24"/>
          <w:lang w:val="fr-CA"/>
        </w:rPr>
      </w:pPr>
      <w:r w:rsidRPr="008E2B08">
        <w:rPr>
          <w:rFonts w:ascii="Arial" w:hAnsi="Arial" w:cs="Arial"/>
          <w:sz w:val="24"/>
          <w:szCs w:val="24"/>
          <w:lang w:val="fr-CA"/>
        </w:rPr>
        <w:t xml:space="preserve">Access </w:t>
      </w:r>
      <w:proofErr w:type="spellStart"/>
      <w:r w:rsidRPr="008E2B08">
        <w:rPr>
          <w:rFonts w:ascii="Arial" w:hAnsi="Arial" w:cs="Arial"/>
          <w:sz w:val="24"/>
          <w:szCs w:val="24"/>
          <w:lang w:val="fr-CA"/>
        </w:rPr>
        <w:t>Passcode</w:t>
      </w:r>
      <w:proofErr w:type="spellEnd"/>
      <w:r w:rsidRPr="008E2B08">
        <w:rPr>
          <w:rFonts w:ascii="Arial" w:hAnsi="Arial" w:cs="Arial"/>
          <w:sz w:val="24"/>
          <w:szCs w:val="24"/>
          <w:lang w:val="fr-CA"/>
        </w:rPr>
        <w:t>: pSN9$b+Y</w:t>
      </w:r>
      <w:bookmarkStart w:id="0" w:name="_GoBack"/>
      <w:bookmarkEnd w:id="0"/>
    </w:p>
    <w:p w:rsidR="003527AD" w:rsidRPr="00A07597" w:rsidRDefault="003527AD" w:rsidP="003527AD">
      <w:pPr>
        <w:rPr>
          <w:rFonts w:ascii="Arial" w:hAnsi="Arial" w:cs="Arial"/>
          <w:sz w:val="24"/>
          <w:szCs w:val="24"/>
        </w:rPr>
      </w:pPr>
      <w:r w:rsidRPr="00A07597">
        <w:rPr>
          <w:rFonts w:ascii="Arial" w:hAnsi="Arial" w:cs="Arial"/>
          <w:sz w:val="24"/>
          <w:szCs w:val="24"/>
        </w:rPr>
        <w:t xml:space="preserve">After viewing the presentation, </w:t>
      </w:r>
      <w:r w:rsidRPr="009B173F">
        <w:rPr>
          <w:rFonts w:ascii="Arial" w:hAnsi="Arial" w:cs="Arial"/>
          <w:sz w:val="24"/>
          <w:szCs w:val="24"/>
          <w:u w:val="single"/>
        </w:rPr>
        <w:t>update</w:t>
      </w:r>
      <w:r w:rsidRPr="00A07597">
        <w:rPr>
          <w:rFonts w:ascii="Arial" w:hAnsi="Arial" w:cs="Arial"/>
          <w:sz w:val="24"/>
          <w:szCs w:val="24"/>
        </w:rPr>
        <w:t xml:space="preserve"> your resume </w:t>
      </w:r>
      <w:r>
        <w:rPr>
          <w:rFonts w:ascii="Arial" w:hAnsi="Arial" w:cs="Arial"/>
          <w:sz w:val="24"/>
          <w:szCs w:val="24"/>
        </w:rPr>
        <w:t xml:space="preserve">with your new </w:t>
      </w:r>
      <w:r>
        <w:rPr>
          <w:rFonts w:ascii="Arial" w:hAnsi="Arial" w:cs="Arial"/>
          <w:sz w:val="24"/>
          <w:szCs w:val="24"/>
        </w:rPr>
        <w:t>‘</w:t>
      </w:r>
      <w:r>
        <w:rPr>
          <w:rFonts w:ascii="Arial" w:hAnsi="Arial" w:cs="Arial"/>
          <w:sz w:val="24"/>
          <w:szCs w:val="24"/>
        </w:rPr>
        <w:t>placement</w:t>
      </w:r>
      <w:r>
        <w:rPr>
          <w:rFonts w:ascii="Arial" w:hAnsi="Arial" w:cs="Arial"/>
          <w:sz w:val="24"/>
          <w:szCs w:val="24"/>
        </w:rPr>
        <w:t xml:space="preserve">’ </w:t>
      </w:r>
      <w:r>
        <w:rPr>
          <w:rFonts w:ascii="Arial" w:hAnsi="Arial" w:cs="Arial"/>
          <w:sz w:val="24"/>
          <w:szCs w:val="24"/>
        </w:rPr>
        <w:t xml:space="preserve">experience information </w:t>
      </w:r>
      <w:r w:rsidRPr="00A07597">
        <w:rPr>
          <w:rFonts w:ascii="Arial" w:hAnsi="Arial" w:cs="Arial"/>
          <w:sz w:val="24"/>
          <w:szCs w:val="24"/>
        </w:rPr>
        <w:t xml:space="preserve">and upload under </w:t>
      </w:r>
      <w:r>
        <w:rPr>
          <w:rFonts w:ascii="Arial" w:hAnsi="Arial" w:cs="Arial"/>
          <w:sz w:val="24"/>
          <w:szCs w:val="24"/>
        </w:rPr>
        <w:t xml:space="preserve">BB </w:t>
      </w:r>
      <w:r w:rsidRPr="00A07597">
        <w:rPr>
          <w:rFonts w:ascii="Arial" w:hAnsi="Arial" w:cs="Arial"/>
          <w:sz w:val="24"/>
          <w:szCs w:val="24"/>
        </w:rPr>
        <w:t>week 1</w:t>
      </w:r>
      <w:r>
        <w:rPr>
          <w:rFonts w:ascii="Arial" w:hAnsi="Arial" w:cs="Arial"/>
          <w:sz w:val="24"/>
          <w:szCs w:val="24"/>
        </w:rPr>
        <w:t>2</w:t>
      </w:r>
    </w:p>
    <w:p w:rsidR="003527AD" w:rsidRPr="00A704DF" w:rsidRDefault="003527AD" w:rsidP="008B6A2B">
      <w:pPr>
        <w:rPr>
          <w:rFonts w:ascii="Arial" w:eastAsia="Calibri" w:hAnsi="Arial" w:cs="Arial"/>
          <w:sz w:val="24"/>
          <w:szCs w:val="24"/>
        </w:rPr>
      </w:pPr>
    </w:p>
    <w:p w:rsidR="00802C82" w:rsidRPr="00D60244" w:rsidRDefault="00D60244">
      <w:pPr>
        <w:rPr>
          <w:rFonts w:ascii="Arial" w:hAnsi="Arial" w:cs="Arial"/>
          <w:b/>
          <w:sz w:val="24"/>
          <w:szCs w:val="24"/>
        </w:rPr>
      </w:pPr>
      <w:r w:rsidRPr="00D60244">
        <w:rPr>
          <w:rFonts w:ascii="Arial" w:hAnsi="Arial" w:cs="Arial"/>
          <w:b/>
          <w:sz w:val="24"/>
          <w:szCs w:val="24"/>
          <w:highlight w:val="cyan"/>
        </w:rPr>
        <w:t>Suggested readings:</w:t>
      </w:r>
    </w:p>
    <w:p w:rsidR="00D60244" w:rsidRDefault="008E2B08" w:rsidP="00D60244">
      <w:pPr>
        <w:rPr>
          <w:rFonts w:ascii="Arial" w:hAnsi="Arial" w:cs="Arial"/>
          <w:sz w:val="24"/>
          <w:szCs w:val="24"/>
        </w:rPr>
      </w:pPr>
      <w:hyperlink r:id="rId7" w:history="1">
        <w:r w:rsidR="00D60244" w:rsidRPr="00DB358D">
          <w:rPr>
            <w:rStyle w:val="Hyperlink"/>
            <w:rFonts w:ascii="Arial" w:hAnsi="Arial" w:cs="Arial"/>
            <w:sz w:val="24"/>
            <w:szCs w:val="24"/>
          </w:rPr>
          <w:t>Terminating SW/SSW services</w:t>
        </w:r>
      </w:hyperlink>
    </w:p>
    <w:p w:rsidR="00D60244" w:rsidRDefault="008E2B08" w:rsidP="00D60244">
      <w:pPr>
        <w:rPr>
          <w:rFonts w:ascii="Arial" w:hAnsi="Arial" w:cs="Arial"/>
          <w:sz w:val="24"/>
          <w:szCs w:val="24"/>
        </w:rPr>
      </w:pPr>
      <w:hyperlink r:id="rId8" w:history="1">
        <w:r w:rsidR="00D60244" w:rsidRPr="00DB358D">
          <w:rPr>
            <w:rStyle w:val="Hyperlink"/>
            <w:rFonts w:ascii="Arial" w:hAnsi="Arial" w:cs="Arial"/>
            <w:sz w:val="24"/>
            <w:szCs w:val="24"/>
          </w:rPr>
          <w:t>Early endings</w:t>
        </w:r>
      </w:hyperlink>
    </w:p>
    <w:p w:rsidR="00D60244" w:rsidRDefault="008E2B08" w:rsidP="00D60244">
      <w:pPr>
        <w:rPr>
          <w:rFonts w:ascii="Arial" w:hAnsi="Arial" w:cs="Arial"/>
          <w:sz w:val="24"/>
          <w:szCs w:val="24"/>
        </w:rPr>
      </w:pPr>
      <w:hyperlink r:id="rId9" w:history="1">
        <w:r w:rsidR="00D60244" w:rsidRPr="00DB358D">
          <w:rPr>
            <w:rStyle w:val="Hyperlink"/>
            <w:rFonts w:ascii="Arial" w:hAnsi="Arial" w:cs="Arial"/>
            <w:sz w:val="24"/>
            <w:szCs w:val="24"/>
          </w:rPr>
          <w:t>The importance of closure</w:t>
        </w:r>
      </w:hyperlink>
    </w:p>
    <w:p w:rsidR="00D60244" w:rsidRDefault="008E2B08" w:rsidP="00D60244">
      <w:pPr>
        <w:rPr>
          <w:rFonts w:ascii="Arial" w:hAnsi="Arial" w:cs="Arial"/>
          <w:sz w:val="24"/>
          <w:szCs w:val="24"/>
        </w:rPr>
      </w:pPr>
      <w:hyperlink r:id="rId10" w:history="1">
        <w:r w:rsidR="00D60244" w:rsidRPr="00DB358D">
          <w:rPr>
            <w:rStyle w:val="Hyperlink"/>
            <w:rFonts w:ascii="Arial" w:hAnsi="Arial" w:cs="Arial"/>
            <w:sz w:val="24"/>
            <w:szCs w:val="24"/>
          </w:rPr>
          <w:t>Watch: CASW- Ending Client relationships</w:t>
        </w:r>
      </w:hyperlink>
    </w:p>
    <w:p w:rsidR="00D60244" w:rsidRDefault="008E2B08" w:rsidP="00D60244">
      <w:pPr>
        <w:rPr>
          <w:rFonts w:ascii="Arial" w:hAnsi="Arial" w:cs="Arial"/>
          <w:sz w:val="24"/>
          <w:szCs w:val="24"/>
        </w:rPr>
      </w:pPr>
      <w:hyperlink r:id="rId11" w:history="1">
        <w:r w:rsidR="00D60244" w:rsidRPr="00DB358D">
          <w:rPr>
            <w:rStyle w:val="Hyperlink"/>
            <w:rFonts w:ascii="Arial" w:hAnsi="Arial" w:cs="Arial"/>
            <w:sz w:val="24"/>
            <w:szCs w:val="24"/>
          </w:rPr>
          <w:t>Disclosure of information without consent</w:t>
        </w:r>
      </w:hyperlink>
    </w:p>
    <w:p w:rsidR="00D60244" w:rsidRPr="00DB358D" w:rsidRDefault="008E2B08" w:rsidP="00D60244">
      <w:pPr>
        <w:rPr>
          <w:rFonts w:ascii="Arial" w:hAnsi="Arial" w:cs="Arial"/>
          <w:sz w:val="24"/>
          <w:szCs w:val="24"/>
        </w:rPr>
      </w:pPr>
      <w:hyperlink r:id="rId12" w:history="1">
        <w:r w:rsidR="00D60244" w:rsidRPr="00DB358D">
          <w:rPr>
            <w:rStyle w:val="Hyperlink"/>
            <w:rFonts w:ascii="Arial" w:hAnsi="Arial" w:cs="Arial"/>
            <w:sz w:val="24"/>
            <w:szCs w:val="24"/>
          </w:rPr>
          <w:t>Social media and e-services for social workers</w:t>
        </w:r>
      </w:hyperlink>
    </w:p>
    <w:p w:rsidR="00802C82" w:rsidRDefault="00802C82"/>
    <w:sectPr w:rsidR="0080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28F"/>
    <w:multiLevelType w:val="hybridMultilevel"/>
    <w:tmpl w:val="3ECC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63341"/>
    <w:multiLevelType w:val="hybridMultilevel"/>
    <w:tmpl w:val="A26A6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82"/>
    <w:rsid w:val="00003D4D"/>
    <w:rsid w:val="003527AD"/>
    <w:rsid w:val="00802C82"/>
    <w:rsid w:val="008134EB"/>
    <w:rsid w:val="008B6A2B"/>
    <w:rsid w:val="008E2B08"/>
    <w:rsid w:val="00A07597"/>
    <w:rsid w:val="00AF2FF7"/>
    <w:rsid w:val="00D60244"/>
    <w:rsid w:val="00DA527C"/>
    <w:rsid w:val="00DC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EF86"/>
  <w15:chartTrackingRefBased/>
  <w15:docId w15:val="{92FE1DAF-62AE-4358-839D-0B7284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82"/>
    <w:rPr>
      <w:color w:val="0563C1" w:themeColor="hyperlink"/>
      <w:u w:val="single"/>
    </w:rPr>
  </w:style>
  <w:style w:type="character" w:styleId="UnresolvedMention">
    <w:name w:val="Unresolved Mention"/>
    <w:basedOn w:val="DefaultParagraphFont"/>
    <w:uiPriority w:val="99"/>
    <w:semiHidden/>
    <w:unhideWhenUsed/>
    <w:rsid w:val="00802C82"/>
    <w:rPr>
      <w:color w:val="605E5C"/>
      <w:shd w:val="clear" w:color="auto" w:fill="E1DFDD"/>
    </w:rPr>
  </w:style>
  <w:style w:type="paragraph" w:styleId="NormalWeb">
    <w:name w:val="Normal (Web)"/>
    <w:basedOn w:val="Normal"/>
    <w:uiPriority w:val="99"/>
    <w:semiHidden/>
    <w:unhideWhenUsed/>
    <w:rsid w:val="008B6A2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527C"/>
    <w:rPr>
      <w:color w:val="954F72" w:themeColor="followedHyperlink"/>
      <w:u w:val="single"/>
    </w:rPr>
  </w:style>
  <w:style w:type="paragraph" w:styleId="ListParagraph">
    <w:name w:val="List Paragraph"/>
    <w:basedOn w:val="Normal"/>
    <w:uiPriority w:val="34"/>
    <w:qFormat/>
    <w:rsid w:val="00DA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swssw.org/wp-content/uploads/2014/11/PN-Early-Ending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pective.ocswssw.org/terminating-social-work-and-social-service-work-services/" TargetMode="External"/><Relationship Id="rId12" Type="http://schemas.openxmlformats.org/officeDocument/2006/relationships/hyperlink" Target="https://www.youtube.com/watch?v=nycuuQJG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college-ca.zoom.us/rec/share/VkZL6BCPC0XLKMCA-m-YLOysdLoqkWShkImK8tYLhb8QbZxPoNVjOLtcNpe27OXp.EvEXk07sevZgXpvt" TargetMode="External"/><Relationship Id="rId11" Type="http://schemas.openxmlformats.org/officeDocument/2006/relationships/hyperlink" Target="https://www.ocswssw.org/wp-content/uploads/2015/01/PN-Meeting-Professional-Obligations.pdf" TargetMode="External"/><Relationship Id="rId5" Type="http://schemas.openxmlformats.org/officeDocument/2006/relationships/hyperlink" Target="https://www.casw-acts.ca/en/ending-client-relationships-webinar" TargetMode="External"/><Relationship Id="rId10" Type="http://schemas.openxmlformats.org/officeDocument/2006/relationships/hyperlink" Target="https://www.youtube.com/watch?v=kAXIi6c2lHk" TargetMode="External"/><Relationship Id="rId4" Type="http://schemas.openxmlformats.org/officeDocument/2006/relationships/webSettings" Target="webSettings.xml"/><Relationship Id="rId9" Type="http://schemas.openxmlformats.org/officeDocument/2006/relationships/hyperlink" Target="https://www.socialworker.com/feature-articles/practice/The_Importance_of_Clos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Vickery</dc:creator>
  <cp:keywords/>
  <dc:description/>
  <cp:lastModifiedBy>Valerie Vickery</cp:lastModifiedBy>
  <cp:revision>3</cp:revision>
  <dcterms:created xsi:type="dcterms:W3CDTF">2021-04-28T19:34:00Z</dcterms:created>
  <dcterms:modified xsi:type="dcterms:W3CDTF">2021-04-28T19:35:00Z</dcterms:modified>
</cp:coreProperties>
</file>